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E0775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2630FAAF" w14:textId="77777777" w:rsidR="0076009E" w:rsidRPr="00247DB5" w:rsidRDefault="0076009E" w:rsidP="0076009E">
      <w:pPr>
        <w:ind w:firstLine="720"/>
        <w:jc w:val="center"/>
        <w:rPr>
          <w:b/>
          <w:sz w:val="28"/>
          <w:szCs w:val="28"/>
        </w:rPr>
      </w:pPr>
      <w:r w:rsidRPr="00247DB5">
        <w:rPr>
          <w:b/>
          <w:sz w:val="28"/>
          <w:szCs w:val="28"/>
        </w:rPr>
        <w:t>§ XXXII.7. ПРОДОЛЬНЫЙ ПРОФИЛЬ ГОРНЫХ ДОРОГ</w:t>
      </w:r>
    </w:p>
    <w:p w14:paraId="400DC39F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отличие от равнинной местности, где продольный профиль дает полную возможность представить себе расположение дороги на местности и конструкцию ее земляного полотна в каждой точке, в горной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местности при проложении дороги по</w:t>
      </w:r>
      <w:r>
        <w:rPr>
          <w:sz w:val="28"/>
          <w:szCs w:val="28"/>
        </w:rPr>
        <w:t xml:space="preserve"> косогору рабочая отметка по оси</w:t>
      </w:r>
      <w:r w:rsidRPr="001812E8">
        <w:rPr>
          <w:sz w:val="28"/>
          <w:szCs w:val="28"/>
        </w:rPr>
        <w:t xml:space="preserve"> дороги не характеризует </w:t>
      </w:r>
      <w:r>
        <w:rPr>
          <w:sz w:val="28"/>
          <w:szCs w:val="28"/>
        </w:rPr>
        <w:t>поперечный профиль и объемы зем</w:t>
      </w:r>
      <w:r w:rsidRPr="001812E8">
        <w:rPr>
          <w:sz w:val="28"/>
          <w:szCs w:val="28"/>
        </w:rPr>
        <w:t xml:space="preserve">ляных работ. </w:t>
      </w:r>
      <w:r>
        <w:rPr>
          <w:sz w:val="28"/>
          <w:szCs w:val="28"/>
        </w:rPr>
        <w:t>Э</w:t>
      </w:r>
      <w:r w:rsidRPr="001812E8">
        <w:rPr>
          <w:sz w:val="28"/>
          <w:szCs w:val="28"/>
        </w:rPr>
        <w:t>то вызывается тем, что при одной и той же отметке по оси дороги при различной крутизне косогора краям земляного полотна могут соответствовать большие или меньшие выемки, насыпи и подпорные стенки. Из-за частых изменений рельефа склонов рабочие отметки земляного полотна существенно изменяются на мал</w:t>
      </w:r>
      <w:r>
        <w:rPr>
          <w:sz w:val="28"/>
          <w:szCs w:val="28"/>
        </w:rPr>
        <w:t>ом</w:t>
      </w:r>
      <w:r w:rsidRPr="001812E8">
        <w:rPr>
          <w:sz w:val="28"/>
          <w:szCs w:val="28"/>
        </w:rPr>
        <w:t xml:space="preserve"> протяжении дороги. Поэтому при проектировании продольного профиля дорог в горной </w:t>
      </w:r>
      <w:r>
        <w:rPr>
          <w:sz w:val="28"/>
          <w:szCs w:val="28"/>
        </w:rPr>
        <w:t>м</w:t>
      </w:r>
      <w:r w:rsidRPr="001812E8">
        <w:rPr>
          <w:sz w:val="28"/>
          <w:szCs w:val="28"/>
        </w:rPr>
        <w:t xml:space="preserve">естности положение земляного полотна все время контролируют по поперечным профилям, добиваясь, чтобы при заданном уклоне проектной линии достигалось устойчивое положение земляного полотна без устройства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одпорных стенок и по возможности уравновешивание объемов насыпной части и выемок. При постоянной отметке оси</w:t>
      </w:r>
      <w:r w:rsidRPr="0077725E"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дороги в зависимости от ее положения по отношению к косогору стоимость земляного полотна меняется в значительной степени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(рис</w:t>
      </w:r>
      <w:r>
        <w:rPr>
          <w:sz w:val="28"/>
          <w:szCs w:val="28"/>
        </w:rPr>
        <w:t xml:space="preserve">. </w:t>
      </w:r>
      <w:r w:rsidRPr="001812E8">
        <w:rPr>
          <w:sz w:val="28"/>
          <w:szCs w:val="28"/>
        </w:rPr>
        <w:t xml:space="preserve">XXXII. </w:t>
      </w:r>
      <w:r>
        <w:rPr>
          <w:sz w:val="28"/>
          <w:szCs w:val="28"/>
        </w:rPr>
        <w:t>17</w:t>
      </w:r>
      <w:r w:rsidRPr="001812E8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 xml:space="preserve"> Для каждого поперечного уклона местности существует положение оси дороги, при котором стоимость земля</w:t>
      </w:r>
      <w:r>
        <w:rPr>
          <w:sz w:val="28"/>
          <w:szCs w:val="28"/>
        </w:rPr>
        <w:t>но</w:t>
      </w:r>
      <w:r w:rsidRPr="001812E8">
        <w:rPr>
          <w:sz w:val="28"/>
          <w:szCs w:val="28"/>
        </w:rPr>
        <w:t>го полотна с учетом в случае необходимости устройства подпорной стенки имеет наименьшее значение. Однако в полной мере руководствоваться принципом соблюдения минимальной стоимости земляного полотна не удается, так как на крутых косогорах насыпная часть получается недостаточно устойчивой, а устройство подпорных стенок требует больших затрат ручного труда.</w:t>
      </w:r>
    </w:p>
    <w:p w14:paraId="6B167F81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Поэтому на основе опыта проектирования и строительства дорог в горной местности рекомендуется, чтобы на косогорных участках: в пределах выемки была расположена часть земляного полотна, не меньшая следующих величин:</w:t>
      </w:r>
    </w:p>
    <w:p w14:paraId="59266269" w14:textId="7381C21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67F6BBB7" wp14:editId="41765403">
            <wp:extent cx="5263515" cy="723265"/>
            <wp:effectExtent l="0" t="0" r="0" b="635"/>
            <wp:docPr id="417920176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A3B60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27E49490" w14:textId="4D4ED02A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77725E">
        <w:rPr>
          <w:noProof/>
          <w:sz w:val="28"/>
          <w:szCs w:val="28"/>
        </w:rPr>
        <w:lastRenderedPageBreak/>
        <w:drawing>
          <wp:inline distT="0" distB="0" distL="0" distR="0" wp14:anchorId="7F8C438D" wp14:editId="0245DD7E">
            <wp:extent cx="5144770" cy="3037205"/>
            <wp:effectExtent l="0" t="0" r="0" b="0"/>
            <wp:docPr id="5481050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303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4251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10B0AA59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Поскольку поперечные уклоны местности меняются на коротко</w:t>
      </w:r>
      <w:r>
        <w:rPr>
          <w:sz w:val="28"/>
          <w:szCs w:val="28"/>
        </w:rPr>
        <w:t>м протяжении,</w:t>
      </w:r>
      <w:r w:rsidRPr="001812E8">
        <w:rPr>
          <w:sz w:val="28"/>
          <w:szCs w:val="28"/>
        </w:rPr>
        <w:t xml:space="preserve"> рациональное положение проектной линии на продольном профиле может быть; найдено только после ряда попыт</w:t>
      </w:r>
      <w:r>
        <w:rPr>
          <w:sz w:val="28"/>
          <w:szCs w:val="28"/>
        </w:rPr>
        <w:t>ок.</w:t>
      </w:r>
      <w:r w:rsidRPr="001812E8">
        <w:rPr>
          <w:sz w:val="28"/>
          <w:szCs w:val="28"/>
        </w:rPr>
        <w:t xml:space="preserve"> На косогорных участках при изысканиях снимают поперечны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 xml:space="preserve"> профили во всех характерных местах изменения рельефа с тем, чтобы на камеральном этапе проектирования по ним можно было построи</w:t>
      </w:r>
      <w:r>
        <w:rPr>
          <w:sz w:val="28"/>
          <w:szCs w:val="28"/>
        </w:rPr>
        <w:t>ть</w:t>
      </w:r>
      <w:r w:rsidRPr="001812E8">
        <w:rPr>
          <w:sz w:val="28"/>
          <w:szCs w:val="28"/>
        </w:rPr>
        <w:t xml:space="preserve"> план местности в горизонталях.</w:t>
      </w:r>
    </w:p>
    <w:p w14:paraId="6483BF8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Нанося проектную линию на продольный профиль горной дорог, все время проверяют получающееся расположение земляно</w:t>
      </w:r>
      <w:r>
        <w:rPr>
          <w:sz w:val="28"/>
          <w:szCs w:val="28"/>
        </w:rPr>
        <w:t>го</w:t>
      </w:r>
      <w:r w:rsidRPr="001812E8">
        <w:rPr>
          <w:sz w:val="28"/>
          <w:szCs w:val="28"/>
        </w:rPr>
        <w:t xml:space="preserve"> полотна на поперечных профилях местности, построенных в масштабе 1:100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 xml:space="preserve">l:200. При этом пользуются построенными в том </w:t>
      </w:r>
      <w:r>
        <w:rPr>
          <w:sz w:val="28"/>
          <w:szCs w:val="28"/>
        </w:rPr>
        <w:t>же</w:t>
      </w:r>
      <w:r w:rsidRPr="001812E8">
        <w:rPr>
          <w:sz w:val="28"/>
          <w:szCs w:val="28"/>
        </w:rPr>
        <w:t xml:space="preserve"> масштабе прозрачными шаблонами поперечных профилей земляного полотна на косогоре. Для учета геологического </w:t>
      </w:r>
      <w:r>
        <w:rPr>
          <w:sz w:val="28"/>
          <w:szCs w:val="28"/>
        </w:rPr>
        <w:t>ст</w:t>
      </w:r>
      <w:r w:rsidRPr="001812E8">
        <w:rPr>
          <w:sz w:val="28"/>
          <w:szCs w:val="28"/>
        </w:rPr>
        <w:t>роения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местности следует использовать набор таких шаблонов для поперечников с откосами различной крутизны, подпорными и одевающими сте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 xml:space="preserve">ками. Наилучшее положение проектной линии достигается изменением шага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 xml:space="preserve">роектирования, величины продольного уклона и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мещениями трассы, на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лане в горизонталях.</w:t>
      </w:r>
    </w:p>
    <w:p w14:paraId="2D572B1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нанесении проектной линии предельными продольными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уклонами необходимо уменьшать их величины на участках кривых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малых радиусов в плане, поскольку сопротивление движению автомобилей на кривых возрастает, а условия управления автомобилями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осложняются.</w:t>
      </w:r>
    </w:p>
    <w:p w14:paraId="041C8F56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 исследованиям проф. М. С. Замахаева, на кривых необходимо учитывать дополнительные затраты мощности двигателя, вызываемые боковым уводом шин, а также увеличение продольного уклона в р</w:t>
      </w:r>
      <w:r>
        <w:rPr>
          <w:sz w:val="28"/>
          <w:szCs w:val="28"/>
        </w:rPr>
        <w:t>ез</w:t>
      </w:r>
      <w:r w:rsidRPr="001812E8">
        <w:rPr>
          <w:sz w:val="28"/>
          <w:szCs w:val="28"/>
        </w:rPr>
        <w:t>ультате сокращения длины пути автомобилей при проезде по внутре</w:t>
      </w:r>
      <w:r>
        <w:rPr>
          <w:sz w:val="28"/>
          <w:szCs w:val="28"/>
        </w:rPr>
        <w:t>нн</w:t>
      </w:r>
      <w:r w:rsidRPr="001812E8">
        <w:rPr>
          <w:sz w:val="28"/>
          <w:szCs w:val="28"/>
        </w:rPr>
        <w:t>ей полосе проезжей части. Строительные нормы и правила 1972 г. указывают следующие величины смягчения максимальных про</w:t>
      </w:r>
      <w:r>
        <w:rPr>
          <w:sz w:val="28"/>
          <w:szCs w:val="28"/>
        </w:rPr>
        <w:t>до</w:t>
      </w:r>
      <w:r w:rsidRPr="001812E8">
        <w:rPr>
          <w:sz w:val="28"/>
          <w:szCs w:val="28"/>
        </w:rPr>
        <w:t>льных уклонов:</w:t>
      </w:r>
    </w:p>
    <w:p w14:paraId="56B38D63" w14:textId="5E46B9B0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430883E4" wp14:editId="5E36256D">
            <wp:extent cx="5375275" cy="540385"/>
            <wp:effectExtent l="0" t="0" r="0" b="0"/>
            <wp:docPr id="191343825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4032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693ACAFC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Продольный уклон должен быть смягчен за 5-40 м с каждой стороны кривой.</w:t>
      </w:r>
    </w:p>
    <w:p w14:paraId="0F8A0622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проектировании горных дорог следует избегать длинных затяжных участков с продольными уклонами, превышающими 60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. При неизбежности этого через каждые 2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3 км необходимо предусматривать места для остановки автомобилей в виде горизонтальных участков или участков с продольным уклоном, не превышающим 20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, длиной не менее 50 м.</w:t>
      </w:r>
    </w:p>
    <w:p w14:paraId="3D19FEFF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Земл</w:t>
      </w:r>
      <w:r>
        <w:rPr>
          <w:sz w:val="28"/>
          <w:szCs w:val="28"/>
        </w:rPr>
        <w:t>я</w:t>
      </w:r>
      <w:r w:rsidRPr="001812E8">
        <w:rPr>
          <w:sz w:val="28"/>
          <w:szCs w:val="28"/>
        </w:rPr>
        <w:t>ное полотно в этих местах должно быть уширено, чтобы остановившиеся автомобили не мешали движению.</w:t>
      </w:r>
    </w:p>
    <w:p w14:paraId="295862C4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исключительно сложных условиях рельефа разрешается на прямых участках увеличивать предельные продольные уклоны на 15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20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, чтобы снизить объем и стоимость строительства. Целесообразность увеличения продольного</w:t>
      </w:r>
      <w:r>
        <w:rPr>
          <w:sz w:val="28"/>
          <w:szCs w:val="28"/>
        </w:rPr>
        <w:t xml:space="preserve"> уклона требуется обосновывать </w:t>
      </w:r>
      <w:r w:rsidRPr="001812E8">
        <w:rPr>
          <w:sz w:val="28"/>
          <w:szCs w:val="28"/>
        </w:rPr>
        <w:t>технико-экономическими расчетами. Однако такие участки резко ухудшают транспортно-эксплуатационные качества дороги и значительно снижают эффективность автомобильных перевозок.</w:t>
      </w:r>
    </w:p>
    <w:p w14:paraId="3ED1C2C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затяжных спусках горных дорог иногда происходят аварии, связанные с неисправностями тормозов автомобилей. В тех случаях, когда позволяет рельеф местности, рекомендуется устраивать противоаварийные (тормозные) съезды (рис. XXXII. 18). Автомобиль, с отказавшими тормозами при движении по съезду на подъем по покрытию с большим сопротивлением движению постепенно снижает скорость. Аварийные съезды обязательны в случаях, когда в конце затяжных спусков длиной более 3 км с уклонами более 60</w:t>
      </w:r>
      <w:r>
        <w:rPr>
          <w:sz w:val="28"/>
          <w:szCs w:val="28"/>
        </w:rPr>
        <w:t xml:space="preserve">‰ </w:t>
      </w:r>
      <w:r w:rsidRPr="001812E8">
        <w:rPr>
          <w:sz w:val="28"/>
          <w:szCs w:val="28"/>
        </w:rPr>
        <w:t>расположены кривые малых радиусов.</w:t>
      </w:r>
    </w:p>
    <w:p w14:paraId="102A5ABC" w14:textId="49615561" w:rsidR="0076009E" w:rsidRDefault="0076009E" w:rsidP="0076009E">
      <w:pPr>
        <w:ind w:firstLine="720"/>
        <w:jc w:val="center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38B88B7C" wp14:editId="122FA889">
            <wp:extent cx="3260090" cy="2910205"/>
            <wp:effectExtent l="0" t="0" r="0" b="4445"/>
            <wp:docPr id="43768083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09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79D3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В процессе проектирования продольного профиля решают вопросы водоотвода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рассчитывают отверстия мостов, намечают места расположения безрасчетных искусственных сооружений, проектируют нагорные и водоотводные канавы, намечая их трассу на плане в горизонталях. Сечение нагорных и водоотводных канав назначают по расчету. Во избежание размыва </w:t>
      </w:r>
      <w:r w:rsidRPr="001812E8">
        <w:rPr>
          <w:sz w:val="28"/>
          <w:szCs w:val="28"/>
        </w:rPr>
        <w:lastRenderedPageBreak/>
        <w:t>нагорным канавам не следует придавать больших уклонов, необходимо предусматривать укрепление их дна и откосов, за исключением случаев скальных грунтов.</w:t>
      </w:r>
    </w:p>
    <w:p w14:paraId="2787F6D1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2614789C" w14:textId="77777777" w:rsidR="0076009E" w:rsidRPr="004B6292" w:rsidRDefault="0076009E" w:rsidP="0076009E">
      <w:pPr>
        <w:ind w:firstLine="720"/>
        <w:jc w:val="center"/>
        <w:rPr>
          <w:b/>
          <w:sz w:val="28"/>
          <w:szCs w:val="28"/>
        </w:rPr>
      </w:pPr>
      <w:r w:rsidRPr="004B6292">
        <w:rPr>
          <w:b/>
          <w:sz w:val="28"/>
          <w:szCs w:val="28"/>
        </w:rPr>
        <w:t>§ XXXII.8. ПОПЕРЕЧНЫЕ ПРОФИЛИ ГОРНЫХ ДОРОГ</w:t>
      </w:r>
    </w:p>
    <w:p w14:paraId="7A63B37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Земляное полотно горных дорог на большей части их протяжения сооружают на косогорах (рис. XXXII. 19). Для устойчивости насыпей против сползания при поперечном уклоне местности более 1:5 на косогоре после удаления дерна делают уступы шириной от 1 до 4 м, которым придают поперечный уклон в низовую сторону 10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20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.</w:t>
      </w:r>
    </w:p>
    <w:p w14:paraId="5DE9B2C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697D4DFE" w14:textId="0F3FDAFC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1ACBDCBB" wp14:editId="75E93915">
            <wp:extent cx="5669280" cy="8913495"/>
            <wp:effectExtent l="0" t="0" r="7620" b="1905"/>
            <wp:docPr id="166196331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891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5FC3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574995E2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lastRenderedPageBreak/>
        <w:t>Наиболее распространенным типом земляного полотна являются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полунасыпи-полувыемки. Откосам насыпей и выемок придают зал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жение в соответствии с прочностью горных пород. Поскольку с</w:t>
      </w:r>
      <w:r>
        <w:rPr>
          <w:sz w:val="28"/>
          <w:szCs w:val="28"/>
        </w:rPr>
        <w:t xml:space="preserve">ъезд с </w:t>
      </w:r>
      <w:r w:rsidRPr="001812E8">
        <w:rPr>
          <w:sz w:val="28"/>
          <w:szCs w:val="28"/>
        </w:rPr>
        <w:t>дороги потерявшего управляемость автомобил</w:t>
      </w:r>
      <w:r>
        <w:rPr>
          <w:sz w:val="28"/>
          <w:szCs w:val="28"/>
        </w:rPr>
        <w:t>я</w:t>
      </w:r>
      <w:r w:rsidRPr="001812E8">
        <w:rPr>
          <w:sz w:val="28"/>
          <w:szCs w:val="28"/>
        </w:rPr>
        <w:t xml:space="preserve"> в горной м</w:t>
      </w:r>
      <w:r>
        <w:rPr>
          <w:sz w:val="28"/>
          <w:szCs w:val="28"/>
        </w:rPr>
        <w:t>ест</w:t>
      </w:r>
      <w:r w:rsidRPr="001812E8">
        <w:rPr>
          <w:sz w:val="28"/>
          <w:szCs w:val="28"/>
        </w:rPr>
        <w:t>ности невозможен, на горных дорогах устраивают откосы максимал</w:t>
      </w:r>
      <w:r>
        <w:rPr>
          <w:sz w:val="28"/>
          <w:szCs w:val="28"/>
        </w:rPr>
        <w:t>ь</w:t>
      </w:r>
      <w:r w:rsidRPr="001812E8">
        <w:rPr>
          <w:sz w:val="28"/>
          <w:szCs w:val="28"/>
        </w:rPr>
        <w:t>ной крутизны, допускаемой слагающими их породами, устанавл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>вая, на обочинах надежные ограждения (см. § XXXV.2).</w:t>
      </w:r>
    </w:p>
    <w:p w14:paraId="3D07D904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изверженных породах более крутые откосы выемок назначают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при сложении из плитообразных отдельностей при редкой сетке вертикальных трещин, а также при столбчатых отдельностях, встр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>чающихся в базальтах.</w:t>
      </w:r>
    </w:p>
    <w:p w14:paraId="711D4717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осадочных породах допускаемая крутизна откоса в основном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зависит от направления 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 xml:space="preserve"> угла падения пластов. Если пласт</w:t>
      </w:r>
      <w:r>
        <w:rPr>
          <w:sz w:val="28"/>
          <w:szCs w:val="28"/>
        </w:rPr>
        <w:t xml:space="preserve">ы </w:t>
      </w:r>
      <w:r w:rsidRPr="001812E8">
        <w:rPr>
          <w:sz w:val="28"/>
          <w:szCs w:val="28"/>
        </w:rPr>
        <w:t>имеют наклон к дороге, откосы выемок должны иметь крутиз</w:t>
      </w:r>
      <w:r>
        <w:rPr>
          <w:sz w:val="28"/>
          <w:szCs w:val="28"/>
        </w:rPr>
        <w:t>ну</w:t>
      </w:r>
      <w:r w:rsidRPr="001812E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меньше наклона пластов.</w:t>
      </w:r>
    </w:p>
    <w:p w14:paraId="0B3D38FE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При наклоне пластов в сторону от дороги или при их горизонтальном расположении откосы можно назначать близкими к </w:t>
      </w:r>
      <w:r>
        <w:rPr>
          <w:sz w:val="28"/>
          <w:szCs w:val="28"/>
        </w:rPr>
        <w:t>вертикальным.</w:t>
      </w:r>
    </w:p>
    <w:p w14:paraId="46C010A9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изменении вида и строения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породы по глубине выемки </w:t>
      </w:r>
      <w:r>
        <w:rPr>
          <w:sz w:val="28"/>
          <w:szCs w:val="28"/>
        </w:rPr>
        <w:t>крутизну</w:t>
      </w:r>
      <w:r w:rsidRPr="001812E8">
        <w:rPr>
          <w:sz w:val="28"/>
          <w:szCs w:val="28"/>
        </w:rPr>
        <w:t xml:space="preserve"> ее откосов назначают переменной (см. рис. ХХХП.16, е</w:t>
      </w:r>
      <w:r>
        <w:rPr>
          <w:sz w:val="28"/>
          <w:szCs w:val="28"/>
        </w:rPr>
        <w:t xml:space="preserve">). </w:t>
      </w:r>
      <w:r w:rsidRPr="001812E8">
        <w:rPr>
          <w:sz w:val="28"/>
          <w:szCs w:val="28"/>
        </w:rPr>
        <w:t>Крутизну откосов принимают в соответствии с табл. XXXII.4.</w:t>
      </w:r>
    </w:p>
    <w:p w14:paraId="514BF990" w14:textId="77316471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19DFACC1" wp14:editId="4B25761F">
            <wp:extent cx="5486400" cy="2027555"/>
            <wp:effectExtent l="0" t="0" r="0" b="0"/>
            <wp:docPr id="203061213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1DEC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Если откосы обладают прочностью, обеспечивающей устойчивост</w:t>
      </w:r>
      <w:r>
        <w:rPr>
          <w:sz w:val="28"/>
          <w:szCs w:val="28"/>
        </w:rPr>
        <w:t xml:space="preserve">ь </w:t>
      </w:r>
      <w:r w:rsidRPr="001812E8">
        <w:rPr>
          <w:sz w:val="28"/>
          <w:szCs w:val="28"/>
        </w:rPr>
        <w:t>при большой крутизне заложения, но подвержены выветривани</w:t>
      </w:r>
      <w:r>
        <w:rPr>
          <w:sz w:val="28"/>
          <w:szCs w:val="28"/>
        </w:rPr>
        <w:t xml:space="preserve">ю </w:t>
      </w:r>
      <w:r w:rsidRPr="001812E8">
        <w:rPr>
          <w:sz w:val="28"/>
          <w:szCs w:val="28"/>
        </w:rPr>
        <w:t>у их подошвы за боковой канавой устраивают полку, на которой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скапливаются продукты выветривания.</w:t>
      </w:r>
    </w:p>
    <w:p w14:paraId="44BD6857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Для назначения правильной крутизны откосов выемок особое значение имеют данные геологических обследований во время </w:t>
      </w:r>
      <w:r>
        <w:rPr>
          <w:sz w:val="28"/>
          <w:szCs w:val="28"/>
        </w:rPr>
        <w:t xml:space="preserve">изысканий </w:t>
      </w:r>
      <w:r w:rsidRPr="001812E8">
        <w:rPr>
          <w:sz w:val="28"/>
          <w:szCs w:val="28"/>
        </w:rPr>
        <w:t xml:space="preserve">и наблюдения за крутизной и состоянием естественных обнажений </w:t>
      </w:r>
      <w:r>
        <w:rPr>
          <w:sz w:val="28"/>
          <w:szCs w:val="28"/>
        </w:rPr>
        <w:t xml:space="preserve">и </w:t>
      </w:r>
      <w:r w:rsidRPr="001812E8">
        <w:rPr>
          <w:sz w:val="28"/>
          <w:szCs w:val="28"/>
        </w:rPr>
        <w:t xml:space="preserve">откосов 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>а существующих дорогах</w:t>
      </w:r>
      <w:r>
        <w:rPr>
          <w:sz w:val="28"/>
          <w:szCs w:val="28"/>
        </w:rPr>
        <w:t>.</w:t>
      </w:r>
    </w:p>
    <w:p w14:paraId="3158B3D6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назначении крутизны откосов в скальных породах н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>об</w:t>
      </w:r>
      <w:r>
        <w:rPr>
          <w:sz w:val="28"/>
          <w:szCs w:val="28"/>
        </w:rPr>
        <w:t>ход</w:t>
      </w:r>
      <w:r w:rsidRPr="001812E8">
        <w:rPr>
          <w:sz w:val="28"/>
          <w:szCs w:val="28"/>
        </w:rPr>
        <w:t xml:space="preserve">имо также учитывать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редполагаемый способ производства р</w:t>
      </w:r>
      <w:r>
        <w:rPr>
          <w:sz w:val="28"/>
          <w:szCs w:val="28"/>
        </w:rPr>
        <w:t xml:space="preserve">абот. </w:t>
      </w:r>
      <w:r w:rsidRPr="001812E8">
        <w:rPr>
          <w:sz w:val="28"/>
          <w:szCs w:val="28"/>
        </w:rPr>
        <w:t>При разработке выемок взрывами зарядов большой мощности в глубоких минных колодцах и штольнях ранее монолитная прочная скал</w:t>
      </w:r>
      <w:r>
        <w:rPr>
          <w:sz w:val="28"/>
          <w:szCs w:val="28"/>
        </w:rPr>
        <w:t>а</w:t>
      </w:r>
      <w:r w:rsidRPr="001812E8">
        <w:rPr>
          <w:sz w:val="28"/>
          <w:szCs w:val="28"/>
        </w:rPr>
        <w:t xml:space="preserve"> на большом расстоянии от центра взрыва оказывается пронизанной густой сетью трещин. Это способствует ее интенсивному выветри</w:t>
      </w:r>
      <w:r w:rsidRPr="00F131CF">
        <w:rPr>
          <w:sz w:val="28"/>
          <w:szCs w:val="28"/>
        </w:rPr>
        <w:t>ванию</w:t>
      </w:r>
      <w:r w:rsidRPr="001812E8">
        <w:rPr>
          <w:sz w:val="28"/>
          <w:szCs w:val="28"/>
        </w:rPr>
        <w:t xml:space="preserve"> и осыпанию. В таких с</w:t>
      </w:r>
      <w:r>
        <w:rPr>
          <w:sz w:val="28"/>
          <w:szCs w:val="28"/>
        </w:rPr>
        <w:t xml:space="preserve">лучаях даже в монолитных прочных </w:t>
      </w:r>
      <w:r w:rsidRPr="001812E8">
        <w:rPr>
          <w:sz w:val="28"/>
          <w:szCs w:val="28"/>
        </w:rPr>
        <w:t>породах крутизну откосов нужно назначат</w:t>
      </w:r>
      <w:r>
        <w:rPr>
          <w:sz w:val="28"/>
          <w:szCs w:val="28"/>
        </w:rPr>
        <w:t>ь</w:t>
      </w:r>
      <w:r w:rsidRPr="001812E8">
        <w:rPr>
          <w:sz w:val="28"/>
          <w:szCs w:val="28"/>
        </w:rPr>
        <w:t xml:space="preserve"> применительно к трещиноватым породам,. Следует также учитывать, что многие породы, например сланцы, аргиллиты, алевролиты и глинистые </w:t>
      </w:r>
      <w:r w:rsidRPr="001812E8">
        <w:rPr>
          <w:sz w:val="28"/>
          <w:szCs w:val="28"/>
        </w:rPr>
        <w:lastRenderedPageBreak/>
        <w:t>песчаники, обладающие в сухом состоянии достаточной прочностью, при увлажнении теряют ее и откосы интенсивно разрушаются.</w:t>
      </w:r>
    </w:p>
    <w:p w14:paraId="32F7F79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косогорах часто выклиниваются водопроницаемые слои, по которым происходит движение грунтовых вод. В этом случае предусматривают устройство перехватывающих дренажей (см. § VII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>3).</w:t>
      </w:r>
    </w:p>
    <w:p w14:paraId="6DE2A722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Канавы в скальных грунтах делают неглубокими, треугольного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сечения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 заложением внутреннего откоса 1:</w:t>
      </w:r>
      <w:r>
        <w:rPr>
          <w:sz w:val="28"/>
          <w:szCs w:val="28"/>
        </w:rPr>
        <w:t>3</w:t>
      </w:r>
      <w:r w:rsidRPr="001812E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В осыпающихся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грунтах между откосом выемки и наружной бровкой канавы устраивают берму шириной не менее 0,5 м, а канаве придают трапецеидальное очертание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 откосами 1:1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1:0,5. Глубину и ширину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канав по дну назначают по гидравлическому расчету,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но не менее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0,3 м.</w:t>
      </w:r>
    </w:p>
    <w:p w14:paraId="2B32BB8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Расположение дороги на косогоре в полунасыпи-полувыемке с уравновешенными объемами выемки и насыпной части теоретически соответствует минимальным объемам работ. Однако при отсыпке насыпной части земляного полотна </w:t>
      </w:r>
      <w:r>
        <w:rPr>
          <w:sz w:val="28"/>
          <w:szCs w:val="28"/>
        </w:rPr>
        <w:t>теряется много грунта, беспол</w:t>
      </w:r>
      <w:r w:rsidRPr="001812E8">
        <w:rPr>
          <w:sz w:val="28"/>
          <w:szCs w:val="28"/>
        </w:rPr>
        <w:t xml:space="preserve">езно скатывающегося вниз по крутым горным склонам. Разделка склони ступенями часто не обеспечивает достаточно надежной связи насыпи с естественным склоном. В результате осадки насыпной части земляного полотна, тщательное уплотнение которой трудно осуществить, в покрытии иногда появляются продольные, трещины. Поэтому в последнее время, особенно на дорогах </w:t>
      </w:r>
      <w:r>
        <w:rPr>
          <w:sz w:val="28"/>
          <w:szCs w:val="28"/>
          <w:lang w:val="en-US"/>
        </w:rPr>
        <w:t>I</w:t>
      </w:r>
      <w:r w:rsidRPr="00C47261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III</w:t>
      </w:r>
      <w:r w:rsidRPr="00C47261"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категорий отказываются от поперечных профилей по типу полунасыпикполу-выемки и размещают земляное полотно исключительно в открытой с одной стороны выемке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вырезаемой в косогоре своеобразной полке (рис;. XXXII. 19, б), Поперечный профиль типа «полка», несмотря на увеличение объема земляных работ, обеспечивает полную устойчивость земляного полотна на устойчивых горных склонах.</w:t>
      </w:r>
    </w:p>
    <w:p w14:paraId="54515E1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</w:t>
      </w:r>
      <w:r w:rsidRPr="001812E8">
        <w:rPr>
          <w:sz w:val="28"/>
          <w:szCs w:val="28"/>
        </w:rPr>
        <w:t xml:space="preserve"> крутых склонах при устройстве н</w:t>
      </w:r>
      <w:r>
        <w:rPr>
          <w:sz w:val="28"/>
          <w:szCs w:val="28"/>
        </w:rPr>
        <w:t>асыпи на косогоре объем земляны</w:t>
      </w:r>
      <w:r w:rsidRPr="001812E8">
        <w:rPr>
          <w:sz w:val="28"/>
          <w:szCs w:val="28"/>
        </w:rPr>
        <w:t>х работ значительно увеличивается, так как ее отко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 располагается под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небольшим углом к склону. Поэтому при откосах 1:1,5 и круче прибегают к устройству подпорных стен, а при крутизне 1:3 до 1:2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банкетов из сухой кладки. Банкет выкладывают из камней невыветривающихся пород, крупностью до 0,4 м (рис. XXXII.20).</w:t>
      </w:r>
    </w:p>
    <w:p w14:paraId="5093AB10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Подпорные стены делают из камня, бетона и железобетона. И</w:t>
      </w:r>
      <w:r>
        <w:rPr>
          <w:sz w:val="28"/>
          <w:szCs w:val="28"/>
        </w:rPr>
        <w:t>х</w:t>
      </w:r>
      <w:r w:rsidRPr="001812E8">
        <w:rPr>
          <w:sz w:val="28"/>
          <w:szCs w:val="28"/>
        </w:rPr>
        <w:t xml:space="preserve"> размеры назначают по расчету методами, излагаемыми в курс</w:t>
      </w:r>
      <w:r>
        <w:rPr>
          <w:sz w:val="28"/>
          <w:szCs w:val="28"/>
        </w:rPr>
        <w:t xml:space="preserve">е </w:t>
      </w:r>
      <w:r w:rsidRPr="001812E8">
        <w:rPr>
          <w:sz w:val="28"/>
          <w:szCs w:val="28"/>
        </w:rPr>
        <w:t>строительной механики и механики грунтов.</w:t>
      </w:r>
    </w:p>
    <w:p w14:paraId="4C1677A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первом приближении толщину понизу поддерживающих подпорных стен из сухой каменной кладки можно определить по эмпирическим формулам:</w:t>
      </w:r>
    </w:p>
    <w:p w14:paraId="14FA1326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стены у откосов выемок</w:t>
      </w:r>
    </w:p>
    <w:p w14:paraId="58BD507A" w14:textId="77777777" w:rsidR="0076009E" w:rsidRDefault="0076009E" w:rsidP="0076009E">
      <w:pPr>
        <w:ind w:firstLine="720"/>
        <w:jc w:val="center"/>
        <w:rPr>
          <w:sz w:val="28"/>
          <w:szCs w:val="28"/>
        </w:rPr>
      </w:pPr>
      <w:r w:rsidRPr="00E312A7">
        <w:rPr>
          <w:position w:val="-26"/>
        </w:rPr>
        <w:object w:dxaOrig="1460" w:dyaOrig="700" w14:anchorId="34F33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73.25pt;height:35.05pt" o:ole="">
            <v:imagedata r:id="rId10" o:title=""/>
          </v:shape>
          <o:OLEObject Type="Embed" ProgID="Equation.DSMT4" ShapeID="_x0000_i1031" DrawAspect="Content" ObjectID="_1756235032" r:id="rId11"/>
        </w:object>
      </w:r>
    </w:p>
    <w:p w14:paraId="71C53095" w14:textId="77777777" w:rsidR="0076009E" w:rsidRPr="001812E8" w:rsidRDefault="0076009E" w:rsidP="0076009E">
      <w:pPr>
        <w:jc w:val="both"/>
        <w:rPr>
          <w:sz w:val="28"/>
          <w:szCs w:val="28"/>
        </w:rPr>
      </w:pPr>
      <w:r w:rsidRPr="001812E8">
        <w:rPr>
          <w:sz w:val="28"/>
          <w:szCs w:val="28"/>
        </w:rPr>
        <w:t>где</w:t>
      </w:r>
      <w:r w:rsidRPr="009628EA">
        <w:rPr>
          <w:sz w:val="28"/>
          <w:szCs w:val="28"/>
        </w:rPr>
        <w:tab/>
      </w:r>
      <w:r w:rsidRPr="009628EA">
        <w:rPr>
          <w:b/>
          <w:i/>
          <w:sz w:val="28"/>
          <w:szCs w:val="28"/>
          <w:lang w:val="en-US"/>
        </w:rPr>
        <w:t>h</w:t>
      </w:r>
      <w:r w:rsidRPr="009628EA">
        <w:rPr>
          <w:b/>
          <w:i/>
          <w:sz w:val="28"/>
          <w:szCs w:val="28"/>
          <w:vertAlign w:val="subscript"/>
        </w:rPr>
        <w:t>1</w:t>
      </w:r>
      <w:r w:rsidRPr="009628EA"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 xml:space="preserve">разница между уровнями </w:t>
      </w:r>
      <w:r>
        <w:rPr>
          <w:sz w:val="28"/>
          <w:szCs w:val="28"/>
        </w:rPr>
        <w:t>в</w:t>
      </w:r>
      <w:r w:rsidRPr="001812E8">
        <w:rPr>
          <w:sz w:val="28"/>
          <w:szCs w:val="28"/>
        </w:rPr>
        <w:t>ерхней бровки откоса выемки и верха п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дпорной стены:</w:t>
      </w:r>
    </w:p>
    <w:p w14:paraId="34E5C349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6D81846F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1CC28A04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lastRenderedPageBreak/>
        <w:t>стены у откосов насыпей</w:t>
      </w:r>
    </w:p>
    <w:p w14:paraId="6E35804F" w14:textId="77777777" w:rsidR="0076009E" w:rsidRPr="009628EA" w:rsidRDefault="0076009E" w:rsidP="0076009E">
      <w:pPr>
        <w:ind w:firstLine="720"/>
        <w:jc w:val="center"/>
        <w:rPr>
          <w:sz w:val="28"/>
          <w:szCs w:val="28"/>
        </w:rPr>
      </w:pPr>
      <w:r w:rsidRPr="009628EA">
        <w:rPr>
          <w:position w:val="-26"/>
          <w:sz w:val="28"/>
          <w:szCs w:val="28"/>
        </w:rPr>
        <w:object w:dxaOrig="1420" w:dyaOrig="700" w14:anchorId="70D77A99">
          <v:shape id="_x0000_i1032" type="#_x0000_t75" style="width:70.75pt;height:35.05pt" o:ole="">
            <v:imagedata r:id="rId12" o:title=""/>
          </v:shape>
          <o:OLEObject Type="Embed" ProgID="Equation.DSMT4" ShapeID="_x0000_i1032" DrawAspect="Content" ObjectID="_1756235033" r:id="rId13"/>
        </w:object>
      </w:r>
      <w:r w:rsidRPr="009628EA">
        <w:rPr>
          <w:sz w:val="28"/>
          <w:szCs w:val="28"/>
        </w:rPr>
        <w:t>,</w:t>
      </w:r>
    </w:p>
    <w:p w14:paraId="15885422" w14:textId="77777777" w:rsidR="0076009E" w:rsidRPr="001812E8" w:rsidRDefault="0076009E" w:rsidP="0076009E">
      <w:pPr>
        <w:jc w:val="both"/>
        <w:rPr>
          <w:sz w:val="28"/>
          <w:szCs w:val="28"/>
        </w:rPr>
      </w:pPr>
      <w:r w:rsidRPr="001812E8"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9628EA">
        <w:rPr>
          <w:b/>
          <w:i/>
          <w:sz w:val="28"/>
          <w:szCs w:val="28"/>
        </w:rPr>
        <w:t>h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высота стены.</w:t>
      </w:r>
    </w:p>
    <w:p w14:paraId="2A105287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Ширина стены поверху составляет 0,8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 xml:space="preserve">1,0м. Глубину заложения фундаментов подпорных стен принимают не менее 0,25 м в скальных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ородах, 0,5 м в дренирующих неводонасыщенных грунтах и половины глубины промерзания в переувлажненных грунтах.</w:t>
      </w:r>
    </w:p>
    <w:p w14:paraId="4F3AC50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Железобетонные подпорные стены уголкового профиля с вертикальной стенкой переменной толщины и с наклонной фундаментной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плитой удобны при монтаже. Их использование устраняет необходимость в применении ручного труда, неизбежного при строительстве стенок из каменной кладки.</w:t>
      </w:r>
    </w:p>
    <w:p w14:paraId="1CA5A26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1966 г. во Франции были предложены подпорные стены из армированного грунта. Они с успехом были применены на автомобильных дорогах Канады, США, ФРГ и ряда других стран.</w:t>
      </w:r>
    </w:p>
    <w:p w14:paraId="1953B20B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3AE2100F" w14:textId="78478EA6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15873286" wp14:editId="71B999A0">
            <wp:extent cx="5558155" cy="5605780"/>
            <wp:effectExtent l="0" t="0" r="4445" b="0"/>
            <wp:docPr id="7179491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155" cy="560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EF4E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40561982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lastRenderedPageBreak/>
        <w:t>Подпорную стену собирают из шпунтовых металлических полос или железобетонных элементов, от которых в тело грунтовой засыпки при прослойном ее возведении закладывают тонкие оцинкованные стальные или дюралюминиевые полосы толщиной 3 мм, шириной 60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120 мм и длиной до 25 м (рис. XXXII.21 и XXXII.22). Для засыпки применяют крупнозернистые, хорошо фильт</w:t>
      </w:r>
      <w:r>
        <w:rPr>
          <w:sz w:val="28"/>
          <w:szCs w:val="28"/>
        </w:rPr>
        <w:t>рующие материалы, через которые</w:t>
      </w:r>
      <w:r w:rsidRPr="001812E8">
        <w:rPr>
          <w:sz w:val="28"/>
          <w:szCs w:val="28"/>
        </w:rPr>
        <w:t xml:space="preserve"> вода просачивается не застаиваясь. Во Франции считают, что они не должны содержать более 15% частиц мельче 0,075 мм.</w:t>
      </w:r>
    </w:p>
    <w:p w14:paraId="421D7707" w14:textId="0A4DA895" w:rsidR="0076009E" w:rsidRDefault="0076009E" w:rsidP="0076009E">
      <w:pPr>
        <w:ind w:firstLine="720"/>
        <w:jc w:val="center"/>
        <w:rPr>
          <w:sz w:val="28"/>
          <w:szCs w:val="28"/>
        </w:rPr>
      </w:pPr>
      <w:r w:rsidRPr="00801246">
        <w:rPr>
          <w:noProof/>
          <w:sz w:val="28"/>
          <w:szCs w:val="28"/>
        </w:rPr>
        <w:drawing>
          <wp:inline distT="0" distB="0" distL="0" distR="0" wp14:anchorId="7EAA0ABA" wp14:editId="71A2B6D9">
            <wp:extent cx="4580255" cy="3220085"/>
            <wp:effectExtent l="0" t="0" r="0" b="0"/>
            <wp:docPr id="204283620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25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C297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Значения коэффициента трения засыпки из песка и гравия со стальной арматурой составляют 0,45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0,50, причем увлажнение грунтов повышает сопротивление полос выдергиванию. При должном качестве гальванизации стальных полос срок их службы в грунте оценивают не менее 50 лет. При расчете подпорных стен из армированного грунта полагают, что боковое давление грунта на облицовку стены воспринимается сопротивлением трения пол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 xml:space="preserve">с о грунт за пределами призмы обрушения по Кулону. Количество, длина 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 xml:space="preserve"> сечение полос должны быть достаточны для того, чтобы их сопротивление разрыву и выдергиванию из грунта превышало боковое давление грунта на облицовку. Кроме того, армированную часть грунта проверяют на сдвиг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и опрокидывание, рассматривая ее как обычную подпорную стенку гравитационного типа. По опыту длину полос принимают конструктивно не менее 0,8 от высоты стенки.</w:t>
      </w:r>
    </w:p>
    <w:p w14:paraId="737FF04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Для защиты откосов выемок и крутых естественных горных склонов, сложенных из мергеля и сланцевых пород, которые, обладая необходимой устойчивостью против оползания легко выветриваются, разрушаются и осыпаются, устраивают </w:t>
      </w:r>
      <w:r w:rsidRPr="00A74A46">
        <w:rPr>
          <w:i/>
          <w:sz w:val="28"/>
          <w:szCs w:val="28"/>
        </w:rPr>
        <w:t>защитные</w:t>
      </w:r>
      <w:r w:rsidRPr="001812E8">
        <w:rPr>
          <w:sz w:val="28"/>
          <w:szCs w:val="28"/>
        </w:rPr>
        <w:t xml:space="preserve">, или </w:t>
      </w:r>
      <w:r w:rsidRPr="00A74A46">
        <w:rPr>
          <w:i/>
          <w:sz w:val="28"/>
          <w:szCs w:val="28"/>
        </w:rPr>
        <w:t>одевающие стенки</w:t>
      </w:r>
      <w:r w:rsidRPr="001812E8">
        <w:rPr>
          <w:sz w:val="28"/>
          <w:szCs w:val="28"/>
        </w:rPr>
        <w:t>. Они не несут внешней нагрузки, не поддерживают откос, как подпорные стены, а лишь прикрывают его, передавая на откос</w:t>
      </w:r>
      <w:r w:rsidRPr="00BD69C8"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свой ве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 xml:space="preserve"> и защищая его от природных воздействий. Поэтому одевающие стенки имеют меньшую толщину, чем подпорные.</w:t>
      </w:r>
    </w:p>
    <w:p w14:paraId="0E32C92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4D5C083B" w14:textId="6C0AE692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5C6A8FC8" wp14:editId="0B9EF432">
            <wp:extent cx="5438775" cy="8340725"/>
            <wp:effectExtent l="0" t="0" r="9525" b="3175"/>
            <wp:docPr id="90013934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34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48D3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4F9A18EC" w14:textId="4870B4CB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7F1AE290" wp14:editId="041C302C">
            <wp:extent cx="5772785" cy="8802370"/>
            <wp:effectExtent l="0" t="0" r="0" b="0"/>
            <wp:docPr id="161375960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880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AFA70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51267952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4C092870" w14:textId="3190C4A8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96B5984" wp14:editId="1C81907D">
                <wp:simplePos x="0" y="0"/>
                <wp:positionH relativeFrom="margin">
                  <wp:posOffset>9549130</wp:posOffset>
                </wp:positionH>
                <wp:positionV relativeFrom="paragraph">
                  <wp:posOffset>-377825</wp:posOffset>
                </wp:positionV>
                <wp:extent cx="0" cy="7552690"/>
                <wp:effectExtent l="27940" t="27940" r="29210" b="29845"/>
                <wp:wrapNone/>
                <wp:docPr id="88970438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552690"/>
                        </a:xfrm>
                        <a:prstGeom prst="line">
                          <a:avLst/>
                        </a:prstGeom>
                        <a:noFill/>
                        <a:ln w="520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92A7CA" id="Прямая соединительная линия 2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9pt,-29.75pt" to="751.9pt,56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" o:allowincell="f" strokeweight="4.1pt">
                <w10:wrap anchorx="margin"/>
              </v:line>
            </w:pict>
          </mc:Fallback>
        </mc:AlternateContent>
      </w:r>
      <w:r w:rsidRPr="001812E8">
        <w:rPr>
          <w:sz w:val="28"/>
          <w:szCs w:val="28"/>
        </w:rPr>
        <w:t>Их поперечное очертание зависит от конфигурации защищаемого откоса (ри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>. XXXII.23). Наиболее целесообразно заднюю поверхность одевающих стенок делать прямой, чтобы стенки имели возможность независимой осадки, устраивая за ними дренажную прослойку с выпусками для отвода скапливающейся воды, которая при замерзании могла бы разрушать стенку. На сухих откосах стенки можно устраивать с заделкой уступов в скальную породу. В некоторых случаях, если трещиноватость распространяется на небольшую глубину, хорошие результаты дает уположение откосов.</w:t>
      </w:r>
    </w:p>
    <w:p w14:paraId="16612EE0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Целесообразно использовать для устройства одевающих стенок сборные бетонные элементы. Во многих случаях можно ограничиваться обработкой поверхности трещиноватых скальных откосов торкретированием, особенно с использованием аэрированных цементных растворов, хорошо проникающих в трещины.</w:t>
      </w:r>
    </w:p>
    <w:p w14:paraId="29500737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устройстве выемок на крутых косогорах в монолитных скальных грунтах можно оставлять нависающие над дорогой скальные выступы. Такой поперечный профиль называется полутоннелем.</w:t>
      </w:r>
    </w:p>
    <w:p w14:paraId="7E319986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На крутых горных склонах, где требуется значительная высота подпорных стен, для уменьшения объема работ устраивают эстакады и полумосты (рис. XXXII.24), в которых часть земляного полотна располагается на каменных или бетонных опорах, а на обрывистых скальных склонах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балконы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консольные конструкции, закрепленные в скалу, на которых частично размещается земляное полотно (рис. ХХХ</w:t>
      </w:r>
      <w:r>
        <w:rPr>
          <w:sz w:val="28"/>
          <w:szCs w:val="28"/>
          <w:lang w:val="en-US"/>
        </w:rPr>
        <w:t>II</w:t>
      </w:r>
      <w:r w:rsidRPr="001812E8">
        <w:rPr>
          <w:sz w:val="28"/>
          <w:szCs w:val="28"/>
        </w:rPr>
        <w:t>.25). Устройство опор балконов с закреплением в отвесных стенках скальных обрывов сложно, и поэтому для поддержания консолей стремятся устраивать вертикальные опоры или подкосы.</w:t>
      </w:r>
    </w:p>
    <w:p w14:paraId="4FDBB3FF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Для отвода воды, притекающей к дороге с вышележащих склонов, устраивают нагорные канавы, располагаемые с верховой стороны на расстоянии не менее 6 м от бровки выемки.</w:t>
      </w:r>
    </w:p>
    <w:p w14:paraId="3A952377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067E604E" w14:textId="77777777" w:rsidR="0076009E" w:rsidRPr="00BD69C8" w:rsidRDefault="0076009E" w:rsidP="0076009E">
      <w:pPr>
        <w:ind w:firstLine="720"/>
        <w:jc w:val="center"/>
        <w:rPr>
          <w:b/>
          <w:sz w:val="28"/>
          <w:szCs w:val="28"/>
        </w:rPr>
      </w:pPr>
      <w:r w:rsidRPr="00BD69C8">
        <w:rPr>
          <w:b/>
          <w:sz w:val="28"/>
          <w:szCs w:val="28"/>
        </w:rPr>
        <w:t>§ XXXII.9. ПРОЛОЖЕНИЕ ДОРОГИ ПО УЧАСТКАМ ОСЫПЕЙ И КАМНЕПАДОВ</w:t>
      </w:r>
    </w:p>
    <w:p w14:paraId="39413C2B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При трассировании дороги по долинам горных рек иногда приходится пересекать </w:t>
      </w:r>
      <w:r w:rsidRPr="00EF60D7">
        <w:rPr>
          <w:i/>
          <w:sz w:val="28"/>
          <w:szCs w:val="28"/>
        </w:rPr>
        <w:t>осыпи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отложения мелкообломочных продуктов распада сильно подверженных выветриванию горных пород на крутых склонах. Осыпи скапливаются у подошвы склонов в виде валов или конусов, состоящих из природного щебня с небольшой примесью грунтовых частиц. В верхней части в зависимости от крупности частиц и их петрографического состава осыпи имеют крутизну до 40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45°, соответствующую углу естественного откоса материала осыпи в водонасыщенном состоянии. В нижней части (шлейф осыпи) осыпь более полога.</w:t>
      </w:r>
    </w:p>
    <w:p w14:paraId="16AE216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зависимости от интенсивности поступления материала различают осыпи действующие, рост которых продолжается, затухающие и затухшие. Затухшие осыпи зарастают травой; кустарниками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и деревьями. Материал осыпей даже заросших находится в состоянии неустойчивого равновесия. Подрезка нижней части осыпи выемкой, сейсмические толчки, перегрузка </w:t>
      </w:r>
      <w:r w:rsidRPr="001812E8">
        <w:rPr>
          <w:sz w:val="28"/>
          <w:szCs w:val="28"/>
        </w:rPr>
        <w:lastRenderedPageBreak/>
        <w:t>построенной насыпью могут вновь активизировать осыпь и привести ее в движение.</w:t>
      </w:r>
    </w:p>
    <w:p w14:paraId="31452A57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Канд. геогр. наук П. И. Пушкин предложил характеризовать осыпи по степени их подвижности коэффициентами подвижности</w:t>
      </w:r>
    </w:p>
    <w:p w14:paraId="457619FB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0F018D">
        <w:rPr>
          <w:position w:val="-32"/>
        </w:rPr>
        <w:object w:dxaOrig="820" w:dyaOrig="760" w14:anchorId="4572B8A1">
          <v:shape id="_x0000_i1037" type="#_x0000_t75" style="width:40.7pt;height:38.2pt" o:ole="">
            <v:imagedata r:id="rId18" o:title=""/>
          </v:shape>
          <o:OLEObject Type="Embed" ProgID="Equation.DSMT4" ShapeID="_x0000_i1037" DrawAspect="Content" ObjectID="_1756235034" r:id="rId19"/>
        </w:object>
      </w:r>
      <w:r w:rsidRPr="001812E8">
        <w:rPr>
          <w:sz w:val="28"/>
          <w:szCs w:val="28"/>
        </w:rPr>
        <w:t xml:space="preserve">, где </w:t>
      </w:r>
      <w:r w:rsidRPr="00EF60D7">
        <w:rPr>
          <w:b/>
          <w:i/>
          <w:sz w:val="28"/>
          <w:szCs w:val="28"/>
        </w:rPr>
        <w:t>α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угол наклона поверхности осыпи и </w:t>
      </w:r>
      <w:r w:rsidRPr="00EF60D7">
        <w:rPr>
          <w:b/>
          <w:i/>
          <w:sz w:val="28"/>
          <w:szCs w:val="28"/>
        </w:rPr>
        <w:t>φ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угол естественного откоса для материалов, из которых </w:t>
      </w:r>
      <w:r>
        <w:rPr>
          <w:sz w:val="28"/>
          <w:szCs w:val="28"/>
        </w:rPr>
        <w:t>с</w:t>
      </w:r>
      <w:r w:rsidRPr="001812E8">
        <w:rPr>
          <w:sz w:val="28"/>
          <w:szCs w:val="28"/>
        </w:rPr>
        <w:t>ложена осыпь:</w:t>
      </w:r>
    </w:p>
    <w:p w14:paraId="5ECF8BDF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tbl>
      <w:tblPr>
        <w:tblW w:w="10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2700"/>
        <w:gridCol w:w="2287"/>
        <w:gridCol w:w="1874"/>
      </w:tblGrid>
      <w:tr w:rsidR="0076009E" w:rsidRPr="00564B50" w14:paraId="2F9C78D3" w14:textId="77777777" w:rsidTr="00B46690">
        <w:tc>
          <w:tcPr>
            <w:tcW w:w="3168" w:type="dxa"/>
            <w:vAlign w:val="center"/>
          </w:tcPr>
          <w:p w14:paraId="5B35D41C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Степень подвижности</w:t>
            </w:r>
          </w:p>
        </w:tc>
        <w:tc>
          <w:tcPr>
            <w:tcW w:w="2700" w:type="dxa"/>
            <w:vAlign w:val="center"/>
          </w:tcPr>
          <w:p w14:paraId="3B1717CE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Подвижная (сживая»)</w:t>
            </w:r>
          </w:p>
        </w:tc>
        <w:tc>
          <w:tcPr>
            <w:tcW w:w="2287" w:type="dxa"/>
            <w:vAlign w:val="center"/>
          </w:tcPr>
          <w:p w14:paraId="7FF9074F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Слабо подвижная</w:t>
            </w:r>
          </w:p>
        </w:tc>
        <w:tc>
          <w:tcPr>
            <w:tcW w:w="1874" w:type="dxa"/>
            <w:vAlign w:val="center"/>
          </w:tcPr>
          <w:p w14:paraId="0F9A5ADD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Относительно неподвижная</w:t>
            </w:r>
          </w:p>
        </w:tc>
      </w:tr>
      <w:tr w:rsidR="0076009E" w:rsidRPr="00564B50" w14:paraId="2942BBEF" w14:textId="77777777" w:rsidTr="00B46690">
        <w:tc>
          <w:tcPr>
            <w:tcW w:w="3168" w:type="dxa"/>
            <w:vAlign w:val="center"/>
          </w:tcPr>
          <w:p w14:paraId="20D3F465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Коэффициент подвижности</w:t>
            </w:r>
          </w:p>
        </w:tc>
        <w:tc>
          <w:tcPr>
            <w:tcW w:w="2700" w:type="dxa"/>
            <w:vAlign w:val="center"/>
          </w:tcPr>
          <w:p w14:paraId="7E5393F0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0,7 – 1</w:t>
            </w:r>
          </w:p>
        </w:tc>
        <w:tc>
          <w:tcPr>
            <w:tcW w:w="2287" w:type="dxa"/>
            <w:vAlign w:val="center"/>
          </w:tcPr>
          <w:p w14:paraId="675F68CE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0,5 – 0,7</w:t>
            </w:r>
          </w:p>
        </w:tc>
        <w:tc>
          <w:tcPr>
            <w:tcW w:w="1874" w:type="dxa"/>
            <w:vAlign w:val="center"/>
          </w:tcPr>
          <w:p w14:paraId="5244822C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0,5</w:t>
            </w:r>
          </w:p>
        </w:tc>
      </w:tr>
    </w:tbl>
    <w:p w14:paraId="00309386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62982B0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трассировании дороги подвижные осыпи следует обходить; если это невозможно, необходимо предусмотреть мероприятия для обеспечения устойчивости земляного полотна. Осыпи с коэффициентами подвижности менее 0,5 могут быть использованы для размещения земляного полотна в насыпях без дополнительных сооружений.</w:t>
      </w:r>
    </w:p>
    <w:p w14:paraId="02B7CA52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Спускающиеся в реку шлейфы осыпей, сложенных из крупнообломочного, хорошо фильтрующего материала, можно пересекать дорогой. Если осыпь закрепилась и на ее поверхности сформировался слой почвы, покрывшийся растительностью, дорогу проектируют обычным методом, прокладывая в насыпях. При действующей осыпи, когда происходит накопление отложений, перед дорогой возводят улавливающую стенку для задерживания и накапливания осыпающихся обломков. Стенки устраивают из сухой кладки высотой 1,5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2 м, шириной 0,8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 м при глубине заложения не менее 0,5 м.</w:t>
      </w:r>
    </w:p>
    <w:p w14:paraId="5FD969A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32B81367" w14:textId="26439E4F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5D21DE50" wp14:editId="7C781828">
            <wp:extent cx="5716905" cy="3402965"/>
            <wp:effectExtent l="0" t="0" r="0" b="6985"/>
            <wp:docPr id="120630563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40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D2311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0AC73C6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lastRenderedPageBreak/>
        <w:t>При малом поступлении материала осыпи стенку периодически наращивают и строят дополнительные на массиве осыпи (рис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 xml:space="preserve"> XXXII.26). При активных мощных осыпях, шлейф которых</w:t>
      </w:r>
      <w:r>
        <w:rPr>
          <w:sz w:val="28"/>
          <w:szCs w:val="28"/>
        </w:rPr>
        <w:t xml:space="preserve"> достигает берега</w:t>
      </w:r>
      <w:r w:rsidRPr="001812E8">
        <w:rPr>
          <w:sz w:val="28"/>
          <w:szCs w:val="28"/>
        </w:rPr>
        <w:t xml:space="preserve"> водотока, часто оказывается более целесообразным </w:t>
      </w:r>
      <w:r>
        <w:rPr>
          <w:sz w:val="28"/>
          <w:szCs w:val="28"/>
        </w:rPr>
        <w:t>пе</w:t>
      </w:r>
      <w:r w:rsidRPr="001812E8">
        <w:rPr>
          <w:sz w:val="28"/>
          <w:szCs w:val="28"/>
        </w:rPr>
        <w:t xml:space="preserve">ренести трассу на </w:t>
      </w:r>
      <w:r>
        <w:rPr>
          <w:sz w:val="28"/>
          <w:szCs w:val="28"/>
        </w:rPr>
        <w:t>д</w:t>
      </w:r>
      <w:r w:rsidRPr="001812E8">
        <w:rPr>
          <w:sz w:val="28"/>
          <w:szCs w:val="28"/>
        </w:rPr>
        <w:t>ругой склон долины, что бывает связано с пост</w:t>
      </w:r>
      <w:r>
        <w:rPr>
          <w:sz w:val="28"/>
          <w:szCs w:val="28"/>
        </w:rPr>
        <w:t>ройкой</w:t>
      </w:r>
      <w:r w:rsidRPr="001812E8">
        <w:rPr>
          <w:sz w:val="28"/>
          <w:szCs w:val="28"/>
        </w:rPr>
        <w:t xml:space="preserve"> двух мостов. При мощных шлейфах осыпей возможна про</w:t>
      </w:r>
      <w:r>
        <w:rPr>
          <w:sz w:val="28"/>
          <w:szCs w:val="28"/>
        </w:rPr>
        <w:t>ходка</w:t>
      </w:r>
      <w:r w:rsidRPr="001812E8">
        <w:rPr>
          <w:sz w:val="28"/>
          <w:szCs w:val="28"/>
        </w:rPr>
        <w:t xml:space="preserve"> тоннелем.</w:t>
      </w:r>
    </w:p>
    <w:p w14:paraId="18655DF1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Материалы осыпей можно успешно использовать для отсыпки насыпей, а если они удовлетворяют требованиям к прочности каменных материалов, то и для устройства дорожной одежды и приготовления бетона.</w:t>
      </w:r>
    </w:p>
    <w:p w14:paraId="03D1993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ряде случаев при малом объеме накопившегося в осыпи материала вместо того, чтобы строить верховые подпорные стены, целесообразнее убрать осыпь, использовав ее материал для устройства насыпей.</w:t>
      </w:r>
    </w:p>
    <w:p w14:paraId="1AEF31A4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Многие участки горных дорог подвержены </w:t>
      </w:r>
      <w:r w:rsidRPr="00073E32">
        <w:rPr>
          <w:i/>
          <w:sz w:val="28"/>
          <w:szCs w:val="28"/>
        </w:rPr>
        <w:t>обвалам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внезапному </w:t>
      </w:r>
      <w:r>
        <w:rPr>
          <w:sz w:val="28"/>
          <w:szCs w:val="28"/>
        </w:rPr>
        <w:t>об</w:t>
      </w:r>
      <w:r w:rsidRPr="001812E8">
        <w:rPr>
          <w:sz w:val="28"/>
          <w:szCs w:val="28"/>
        </w:rPr>
        <w:t>рушению с крутых склонов гор обломков горной породы. Причиной обвалов является чрезмерная крутизна склонов, на которых не могут удержаться обломки, потерявшие связь с основным массивом. Обвалам способствуют: разрушение горных пород процессами выветривания, подрезка наклонных пластов при устройстве земляного полотна, трещи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 xml:space="preserve">оватость </w:t>
      </w:r>
      <w:r>
        <w:rPr>
          <w:sz w:val="28"/>
          <w:szCs w:val="28"/>
        </w:rPr>
        <w:t>горных</w:t>
      </w:r>
      <w:r w:rsidRPr="001812E8">
        <w:rPr>
          <w:sz w:val="28"/>
          <w:szCs w:val="28"/>
        </w:rPr>
        <w:t xml:space="preserve"> пород как естественная </w:t>
      </w:r>
      <w:r>
        <w:rPr>
          <w:sz w:val="28"/>
          <w:szCs w:val="28"/>
        </w:rPr>
        <w:t>из</w:t>
      </w:r>
      <w:r w:rsidRPr="001812E8">
        <w:rPr>
          <w:sz w:val="28"/>
          <w:szCs w:val="28"/>
        </w:rPr>
        <w:t xml:space="preserve">-за </w:t>
      </w:r>
      <w:r>
        <w:rPr>
          <w:sz w:val="28"/>
          <w:szCs w:val="28"/>
        </w:rPr>
        <w:t>т</w:t>
      </w:r>
      <w:r w:rsidRPr="001812E8">
        <w:rPr>
          <w:sz w:val="28"/>
          <w:szCs w:val="28"/>
        </w:rPr>
        <w:t>ектонических нарушений, так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и вызванная применением при строи</w:t>
      </w:r>
      <w:r>
        <w:rPr>
          <w:sz w:val="28"/>
          <w:szCs w:val="28"/>
        </w:rPr>
        <w:t>тельстве массовых взрывов, расширение</w:t>
      </w:r>
      <w:r w:rsidRPr="001812E8">
        <w:rPr>
          <w:sz w:val="28"/>
          <w:szCs w:val="28"/>
        </w:rPr>
        <w:t xml:space="preserve"> воды при </w:t>
      </w:r>
      <w:r>
        <w:rPr>
          <w:sz w:val="28"/>
          <w:szCs w:val="28"/>
        </w:rPr>
        <w:t>замерзании в трещинах горных пород, сейсмичес</w:t>
      </w:r>
      <w:r w:rsidRPr="001812E8">
        <w:rPr>
          <w:sz w:val="28"/>
          <w:szCs w:val="28"/>
        </w:rPr>
        <w:t>к</w:t>
      </w:r>
      <w:r>
        <w:rPr>
          <w:sz w:val="28"/>
          <w:szCs w:val="28"/>
        </w:rPr>
        <w:t>ие</w:t>
      </w:r>
      <w:r w:rsidRPr="001812E8">
        <w:rPr>
          <w:sz w:val="28"/>
          <w:szCs w:val="28"/>
        </w:rPr>
        <w:t xml:space="preserve"> толчки </w:t>
      </w:r>
      <w:r>
        <w:rPr>
          <w:sz w:val="28"/>
          <w:szCs w:val="28"/>
        </w:rPr>
        <w:t xml:space="preserve">и </w:t>
      </w:r>
      <w:r w:rsidRPr="001812E8">
        <w:rPr>
          <w:sz w:val="28"/>
          <w:szCs w:val="28"/>
        </w:rPr>
        <w:t>др.</w:t>
      </w:r>
    </w:p>
    <w:p w14:paraId="65501A92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Участки обвалов при изысканиях всегда целесообразно обходить.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При невозможности этого за такими участками в процессе эксплуатации дороги должен осуществляться </w:t>
      </w:r>
      <w:r>
        <w:rPr>
          <w:sz w:val="28"/>
          <w:szCs w:val="28"/>
        </w:rPr>
        <w:t>н</w:t>
      </w:r>
      <w:r w:rsidRPr="001812E8">
        <w:rPr>
          <w:sz w:val="28"/>
          <w:szCs w:val="28"/>
        </w:rPr>
        <w:t>епрерывный контроль. Рабочие-верхолазы должны регулярно осматривать откосы и сбрасывать в периоды отсутствия движения крупные камни, начинающие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терять устойчивость.</w:t>
      </w:r>
    </w:p>
    <w:p w14:paraId="4D184382" w14:textId="05327BBB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775A9D7E" wp14:editId="5DC5B80C">
            <wp:extent cx="5375275" cy="3402965"/>
            <wp:effectExtent l="0" t="0" r="0" b="6985"/>
            <wp:docPr id="115964223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340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29E5B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2EE1D184" w14:textId="26624F24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lastRenderedPageBreak/>
        <w:drawing>
          <wp:inline distT="0" distB="0" distL="0" distR="0" wp14:anchorId="6A58E355" wp14:editId="50B7631E">
            <wp:extent cx="5255895" cy="3856355"/>
            <wp:effectExtent l="0" t="0" r="1905" b="0"/>
            <wp:docPr id="160550455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385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F813B" w14:textId="5F18C681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6F1617C1" wp14:editId="3852E49A">
            <wp:extent cx="5033010" cy="3935730"/>
            <wp:effectExtent l="0" t="0" r="0" b="7620"/>
            <wp:docPr id="168804424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01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D8AD3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0843AB0E" w14:textId="3059E305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655FBF6" wp14:editId="174E4280">
                <wp:simplePos x="0" y="0"/>
                <wp:positionH relativeFrom="margin">
                  <wp:posOffset>4407535</wp:posOffset>
                </wp:positionH>
                <wp:positionV relativeFrom="paragraph">
                  <wp:posOffset>2642870</wp:posOffset>
                </wp:positionV>
                <wp:extent cx="0" cy="146050"/>
                <wp:effectExtent l="10795" t="7620" r="8255" b="8255"/>
                <wp:wrapNone/>
                <wp:docPr id="37942181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4C934D" id="Прямая соединительная линия 1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47.05pt,208.1pt" to="347.05pt,2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" o:allowincell="f" strokeweight=".25pt">
                <w10:wrap anchorx="margin"/>
              </v:line>
            </w:pict>
          </mc:Fallback>
        </mc:AlternateContent>
      </w:r>
      <w:r w:rsidRPr="001812E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BAFF27F" wp14:editId="6CB90FF0">
                <wp:simplePos x="0" y="0"/>
                <wp:positionH relativeFrom="margin">
                  <wp:posOffset>9558655</wp:posOffset>
                </wp:positionH>
                <wp:positionV relativeFrom="paragraph">
                  <wp:posOffset>-417830</wp:posOffset>
                </wp:positionV>
                <wp:extent cx="0" cy="7650480"/>
                <wp:effectExtent l="27940" t="23495" r="19685" b="22225"/>
                <wp:wrapNone/>
                <wp:docPr id="415283980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50480"/>
                        </a:xfrm>
                        <a:prstGeom prst="line">
                          <a:avLst/>
                        </a:prstGeom>
                        <a:noFill/>
                        <a:ln w="393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1424A3" id="Прямая соединительная линия 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2.65pt,-32.9pt" to="752.65pt,5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" o:allowincell="f" strokeweight="3.1pt">
                <w10:wrap anchorx="margin"/>
              </v:line>
            </w:pict>
          </mc:Fallback>
        </mc:AlternateContent>
      </w:r>
      <w:r w:rsidRPr="001812E8">
        <w:rPr>
          <w:sz w:val="28"/>
          <w:szCs w:val="28"/>
        </w:rPr>
        <w:t>На участках, где обвалы и камнепады особенно вероятны, для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защиты от падения мелких камней около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дороги устанавливают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на склонах металлические удерживающие решетчатые щиты или завешивают откос сеткой из толстой проволоки (d </w:t>
      </w:r>
      <w:r>
        <w:rPr>
          <w:sz w:val="28"/>
          <w:szCs w:val="28"/>
        </w:rPr>
        <w:t>=</w:t>
      </w:r>
      <w:r w:rsidRPr="001812E8">
        <w:rPr>
          <w:sz w:val="28"/>
          <w:szCs w:val="28"/>
        </w:rPr>
        <w:t xml:space="preserve"> 3 мм) с ячейкой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6 х 5 см</w:t>
      </w:r>
      <w:r>
        <w:rPr>
          <w:sz w:val="28"/>
          <w:szCs w:val="28"/>
        </w:rPr>
        <w:t>.</w:t>
      </w:r>
    </w:p>
    <w:p w14:paraId="2705E8D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Для защиты от крупных камней около дороги устраивают улавливающие рвы с валом или улавливающие стенки (рис. XXXI 1.27).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Их </w:t>
      </w:r>
      <w:r w:rsidRPr="001812E8">
        <w:rPr>
          <w:sz w:val="28"/>
          <w:szCs w:val="28"/>
        </w:rPr>
        <w:lastRenderedPageBreak/>
        <w:t>размеры назначают по методу, предложенному проф. Н. М. Ройнишвили. Он основан на расчетах траектории движения камня,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скатывающегося с подскакиваниями по склону с ломаным поперечным профилем. При определении скоростей вводят коэффициенты,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учитывающие сопротивления, испытываемые камнем при движении, и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потери энергии при ударах. Улавливающая стена рассчитывается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на удар </w:t>
      </w:r>
      <w:r>
        <w:rPr>
          <w:sz w:val="28"/>
          <w:szCs w:val="28"/>
        </w:rPr>
        <w:t>камня.</w:t>
      </w:r>
    </w:p>
    <w:p w14:paraId="28C349A4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дорогах с интенсивным движением на участках с камнепадами в некоторых случаях приходится строить защитные галереи (рис. XXXII.28). Поперечное сечение такой галереи, построенной на автомобильной магистрали в Швейцарии, показано на рис. XXXII.28, б.</w:t>
      </w:r>
    </w:p>
    <w:p w14:paraId="66ECECDF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2A480E1D" w14:textId="77777777" w:rsidR="0076009E" w:rsidRPr="008A141D" w:rsidRDefault="0076009E" w:rsidP="0076009E">
      <w:pPr>
        <w:ind w:firstLine="720"/>
        <w:jc w:val="center"/>
        <w:rPr>
          <w:b/>
          <w:sz w:val="28"/>
          <w:szCs w:val="28"/>
        </w:rPr>
      </w:pPr>
      <w:r w:rsidRPr="008A141D">
        <w:rPr>
          <w:b/>
          <w:sz w:val="28"/>
          <w:szCs w:val="28"/>
        </w:rPr>
        <w:t xml:space="preserve">§ XXXII.10. </w:t>
      </w:r>
      <w:r>
        <w:rPr>
          <w:b/>
          <w:sz w:val="28"/>
          <w:szCs w:val="28"/>
        </w:rPr>
        <w:t>ПЕРЕСЕЧЕНИЕ СЕЛЕВЫХ ВЫНОСОВ</w:t>
      </w:r>
    </w:p>
    <w:p w14:paraId="295245F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Большие массы разрушенных рыхлых и малосвязных горных пород, накапливающиеся на крутых склонах и на дне ущелий, при интенсивных ливнях или при прорыве расположенных в верховьях озер могут образовать временные грязевые или грязекаменные потоки, называемые </w:t>
      </w:r>
      <w:r w:rsidRPr="00D50D1F">
        <w:rPr>
          <w:i/>
          <w:sz w:val="28"/>
          <w:szCs w:val="28"/>
        </w:rPr>
        <w:t>селями</w:t>
      </w:r>
      <w:r w:rsidRPr="001812E8">
        <w:rPr>
          <w:sz w:val="28"/>
          <w:szCs w:val="28"/>
        </w:rPr>
        <w:t xml:space="preserve">. Селевые потоки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это смесь воды, грунта и камней с плотностью 1,2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1,8 т/м</w:t>
      </w:r>
      <w:r>
        <w:rPr>
          <w:sz w:val="28"/>
          <w:szCs w:val="28"/>
          <w:vertAlign w:val="superscript"/>
        </w:rPr>
        <w:t>3</w:t>
      </w:r>
      <w:r w:rsidRPr="001812E8">
        <w:rPr>
          <w:sz w:val="28"/>
          <w:szCs w:val="28"/>
        </w:rPr>
        <w:t xml:space="preserve">, стекающая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о сухим долинам и руслам горных рек со скоростью до 5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6 м/с. У выхода из лога, где уклон местности уменьшается, сель растекается, скорость его уменьшается и из него выпадают наносы, образуя конус выноса. Селевые потоки возникают внезапно</w:t>
      </w:r>
      <w:r>
        <w:rPr>
          <w:sz w:val="28"/>
          <w:szCs w:val="28"/>
        </w:rPr>
        <w:t>,</w:t>
      </w:r>
      <w:r w:rsidRPr="001812E8">
        <w:rPr>
          <w:sz w:val="28"/>
          <w:szCs w:val="28"/>
        </w:rPr>
        <w:t xml:space="preserve"> действуют в течение короткого промежутка времени, не превышающего нескольких часов, но общий объем грязекаменных материалов, смываемых за один сель, может достигать 20000 м</w:t>
      </w:r>
      <w:r>
        <w:rPr>
          <w:sz w:val="28"/>
          <w:szCs w:val="28"/>
          <w:vertAlign w:val="superscript"/>
        </w:rPr>
        <w:t>3</w:t>
      </w:r>
      <w:r w:rsidRPr="001812E8">
        <w:rPr>
          <w:sz w:val="28"/>
          <w:szCs w:val="28"/>
        </w:rPr>
        <w:t xml:space="preserve"> с 1 км</w:t>
      </w:r>
      <w:r>
        <w:rPr>
          <w:sz w:val="28"/>
          <w:szCs w:val="28"/>
          <w:vertAlign w:val="superscript"/>
        </w:rPr>
        <w:t>2</w:t>
      </w:r>
      <w:r w:rsidRPr="001812E8">
        <w:rPr>
          <w:sz w:val="28"/>
          <w:szCs w:val="28"/>
        </w:rPr>
        <w:t>. Диаметр переносимых валунов иногда превышает 1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1,5 м.</w:t>
      </w:r>
    </w:p>
    <w:p w14:paraId="545360AF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Во многих случаях защита от селей городов является трудной проблемой, для решения которой приходится воздвигать сложные сооружения, как, например плотина в Алма-Ате высотой примерно 115 м.</w:t>
      </w:r>
    </w:p>
    <w:p w14:paraId="1DB103C0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При проектировании дорог приходится встречаться, как правило, с относительно небольшими селевыми отложениями, возникающими около устьев сравнительно коротких ущелий с крутыми склонами и значительными уклонами, впадающих в долину реки, вдоль которой прокладывается дорога. Отложения в виде постепенно нарастающих конусов выноса образуются при растекании грязекаменного потока по долине, где после выхода из лога уклон уменьшается.</w:t>
      </w:r>
    </w:p>
    <w:p w14:paraId="2AE99EF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В зависимости от содержания воды селевой поток движется или как однородная вязкая масса (грязевые и грязекаменные потоки), или как турбулентный поток воды, увлекающий с собой твердые материалы, содержание которых может достигать 20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40% общего объема (водокаменные потоки).</w:t>
      </w:r>
    </w:p>
    <w:p w14:paraId="5F851943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В селевом потоке часть камней перемещается во взвешенном состоянии, а наиболее крупные передвигаются, перекатываясь по дну тальвега. При этом отдельные камни задерживаются неровностями скальных выступов, вследствие чего создаются временные заторы. Однако приток селевых масс сверху прорывает запруду и сель с еще большей скоростью движется вниз. Грубо можно считать, что линейные размеры влекомых частиц в потоке </w:t>
      </w:r>
      <w:r w:rsidRPr="001812E8">
        <w:rPr>
          <w:sz w:val="28"/>
          <w:szCs w:val="28"/>
        </w:rPr>
        <w:lastRenderedPageBreak/>
        <w:t>пропорциональны квадрату скорости, а масса переносимых частиц пропорциональна шестой степени скорости. Поэтому горные реки, а тем более селевые потоки переносят камни значительных размеров.</w:t>
      </w:r>
    </w:p>
    <w:p w14:paraId="102718E0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Скорость селевого потока может быть определена по формуле</w:t>
      </w:r>
    </w:p>
    <w:p w14:paraId="46F214AE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50101FBE" w14:textId="77777777" w:rsidR="0076009E" w:rsidRDefault="0076009E" w:rsidP="0076009E">
      <w:pPr>
        <w:ind w:firstLine="720"/>
        <w:jc w:val="center"/>
        <w:rPr>
          <w:sz w:val="28"/>
          <w:szCs w:val="28"/>
        </w:rPr>
      </w:pPr>
      <w:r w:rsidRPr="00FE295D">
        <w:rPr>
          <w:position w:val="-28"/>
          <w:sz w:val="28"/>
          <w:szCs w:val="28"/>
        </w:rPr>
        <w:object w:dxaOrig="1900" w:dyaOrig="859" w14:anchorId="3D9A4C30">
          <v:shape id="_x0000_i1042" type="#_x0000_t75" style="width:95.15pt;height:43.2pt" o:ole="">
            <v:imagedata r:id="rId24" o:title=""/>
          </v:shape>
          <o:OLEObject Type="Embed" ProgID="Equation.3" ShapeID="_x0000_i1042" DrawAspect="Content" ObjectID="_1756235035" r:id="rId25"/>
        </w:object>
      </w:r>
    </w:p>
    <w:p w14:paraId="159E8F46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7EEB1C56" w14:textId="6A5B638A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636997B1" wp14:editId="67F62E4E">
            <wp:extent cx="5486400" cy="739775"/>
            <wp:effectExtent l="0" t="0" r="0" b="3175"/>
            <wp:docPr id="178896139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AFA04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С грубым приближением можно считать, что максимальная скорость селевого потока </w:t>
      </w:r>
      <w:r w:rsidRPr="000F018D">
        <w:rPr>
          <w:position w:val="-8"/>
        </w:rPr>
        <w:object w:dxaOrig="1140" w:dyaOrig="400" w14:anchorId="64ED3B5D">
          <v:shape id="_x0000_i1044" type="#_x0000_t75" style="width:56.95pt;height:20.05pt" o:ole="">
            <v:imagedata r:id="rId27" o:title=""/>
          </v:shape>
          <o:OLEObject Type="Embed" ProgID="Equation.DSMT4" ShapeID="_x0000_i1044" DrawAspect="Content" ObjectID="_1756235036" r:id="rId28"/>
        </w:object>
      </w:r>
      <w:r w:rsidRPr="001812E8">
        <w:rPr>
          <w:sz w:val="28"/>
          <w:szCs w:val="28"/>
        </w:rPr>
        <w:t xml:space="preserve"> (м/с). Установив горизонт прохождения селевого потока и его скорость, можно определить селевой расход.</w:t>
      </w:r>
    </w:p>
    <w:p w14:paraId="66463F2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Проф. Е. В. Болдаков рекомендует использовать для определения максимального расхода селевого потока и объема выноса несколько видоизмененные упрощенные формулы Союздорнии:</w:t>
      </w:r>
    </w:p>
    <w:p w14:paraId="2FF16A86" w14:textId="77777777" w:rsidR="0076009E" w:rsidRPr="001812E8" w:rsidRDefault="0076009E" w:rsidP="0076009E">
      <w:pPr>
        <w:ind w:firstLine="720"/>
        <w:jc w:val="right"/>
        <w:rPr>
          <w:sz w:val="28"/>
          <w:szCs w:val="28"/>
        </w:rPr>
      </w:pPr>
      <w:r w:rsidRPr="001812E8">
        <w:rPr>
          <w:sz w:val="28"/>
          <w:szCs w:val="28"/>
        </w:rPr>
        <w:t>расход, м</w:t>
      </w:r>
      <w:r w:rsidRPr="00356249">
        <w:rPr>
          <w:sz w:val="28"/>
          <w:szCs w:val="28"/>
          <w:vertAlign w:val="superscript"/>
        </w:rPr>
        <w:t>3</w:t>
      </w:r>
      <w:r w:rsidRPr="001812E8">
        <w:rPr>
          <w:sz w:val="28"/>
          <w:szCs w:val="28"/>
        </w:rPr>
        <w:t xml:space="preserve">/с: </w:t>
      </w:r>
      <w:r w:rsidRPr="00356249">
        <w:rPr>
          <w:position w:val="-12"/>
        </w:rPr>
        <w:object w:dxaOrig="2060" w:dyaOrig="420" w14:anchorId="7C0B455C">
          <v:shape id="_x0000_i1045" type="#_x0000_t75" style="width:103.3pt;height:21.3pt" o:ole="">
            <v:imagedata r:id="rId29" o:title=""/>
          </v:shape>
          <o:OLEObject Type="Embed" ProgID="Equation.DSMT4" ShapeID="_x0000_i1045" DrawAspect="Content" ObjectID="_1756235037" r:id="rId30"/>
        </w:object>
      </w:r>
      <w:r w:rsidRPr="001812E8">
        <w:rPr>
          <w:sz w:val="28"/>
          <w:szCs w:val="28"/>
        </w:rPr>
        <w:t>;</w:t>
      </w:r>
      <w:r w:rsidRPr="001812E8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12E8">
        <w:rPr>
          <w:sz w:val="28"/>
          <w:szCs w:val="28"/>
        </w:rPr>
        <w:t>(XXXII.5)</w:t>
      </w:r>
    </w:p>
    <w:p w14:paraId="5B9068BA" w14:textId="77777777" w:rsidR="0076009E" w:rsidRPr="001812E8" w:rsidRDefault="0076009E" w:rsidP="0076009E">
      <w:pPr>
        <w:ind w:firstLine="720"/>
        <w:jc w:val="right"/>
        <w:rPr>
          <w:sz w:val="28"/>
          <w:szCs w:val="28"/>
        </w:rPr>
      </w:pPr>
      <w:r w:rsidRPr="001812E8">
        <w:rPr>
          <w:sz w:val="28"/>
          <w:szCs w:val="28"/>
        </w:rPr>
        <w:t>объем стока, тыс. м</w:t>
      </w:r>
      <w:r w:rsidRPr="00356249">
        <w:rPr>
          <w:sz w:val="28"/>
          <w:szCs w:val="28"/>
          <w:vertAlign w:val="superscript"/>
        </w:rPr>
        <w:t>3</w:t>
      </w:r>
      <w:r w:rsidRPr="001812E8">
        <w:rPr>
          <w:sz w:val="28"/>
          <w:szCs w:val="28"/>
        </w:rPr>
        <w:t xml:space="preserve">: </w:t>
      </w:r>
      <w:r w:rsidRPr="00356249">
        <w:rPr>
          <w:position w:val="-12"/>
        </w:rPr>
        <w:object w:dxaOrig="1520" w:dyaOrig="380" w14:anchorId="5770CDCF">
          <v:shape id="_x0000_i1046" type="#_x0000_t75" style="width:75.75pt;height:18.8pt" o:ole="">
            <v:imagedata r:id="rId31" o:title=""/>
          </v:shape>
          <o:OLEObject Type="Embed" ProgID="Equation.DSMT4" ShapeID="_x0000_i1046" DrawAspect="Content" ObjectID="_1756235038" r:id="rId32"/>
        </w:object>
      </w:r>
      <w:r w:rsidRPr="001812E8">
        <w:rPr>
          <w:sz w:val="28"/>
          <w:szCs w:val="28"/>
        </w:rPr>
        <w:t>.</w:t>
      </w:r>
      <w:r w:rsidRPr="001812E8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12E8">
        <w:rPr>
          <w:sz w:val="28"/>
          <w:szCs w:val="28"/>
        </w:rPr>
        <w:t>(XXXII.6)</w:t>
      </w:r>
    </w:p>
    <w:p w14:paraId="4E0E7D70" w14:textId="77777777" w:rsidR="0076009E" w:rsidRPr="00245879" w:rsidRDefault="0076009E" w:rsidP="0076009E">
      <w:pPr>
        <w:ind w:firstLine="720"/>
        <w:jc w:val="both"/>
        <w:rPr>
          <w:sz w:val="24"/>
          <w:szCs w:val="24"/>
        </w:rPr>
      </w:pPr>
      <w:r w:rsidRPr="00245879">
        <w:rPr>
          <w:sz w:val="24"/>
          <w:szCs w:val="24"/>
        </w:rPr>
        <w:t xml:space="preserve">В этих формулах: </w:t>
      </w:r>
      <w:r w:rsidRPr="00245879">
        <w:rPr>
          <w:b/>
          <w:i/>
          <w:sz w:val="24"/>
          <w:szCs w:val="24"/>
        </w:rPr>
        <w:t>К</w:t>
      </w:r>
      <w:r w:rsidRPr="00245879">
        <w:rPr>
          <w:sz w:val="24"/>
          <w:szCs w:val="24"/>
        </w:rPr>
        <w:t xml:space="preserve"> – увеличение слоя стока за счет включения камня и грунта. Для грязекаменных потоков </w:t>
      </w:r>
      <w:r w:rsidRPr="00245879">
        <w:rPr>
          <w:b/>
          <w:i/>
          <w:sz w:val="24"/>
          <w:szCs w:val="24"/>
        </w:rPr>
        <w:t xml:space="preserve">К </w:t>
      </w:r>
      <w:r w:rsidRPr="00245879">
        <w:rPr>
          <w:sz w:val="24"/>
          <w:szCs w:val="24"/>
        </w:rPr>
        <w:t xml:space="preserve">= 1,7, для водокаменных </w:t>
      </w:r>
      <w:r w:rsidRPr="00245879">
        <w:rPr>
          <w:b/>
          <w:i/>
          <w:sz w:val="24"/>
          <w:szCs w:val="24"/>
        </w:rPr>
        <w:t>К</w:t>
      </w:r>
      <w:r w:rsidRPr="00245879">
        <w:rPr>
          <w:sz w:val="24"/>
          <w:szCs w:val="24"/>
        </w:rPr>
        <w:t xml:space="preserve"> = 1,2; </w:t>
      </w:r>
      <w:r w:rsidRPr="00245879">
        <w:rPr>
          <w:b/>
          <w:i/>
          <w:sz w:val="24"/>
          <w:szCs w:val="24"/>
          <w:lang w:val="en-US"/>
        </w:rPr>
        <w:t>h</w:t>
      </w:r>
      <w:r w:rsidRPr="00245879">
        <w:rPr>
          <w:b/>
          <w:i/>
          <w:sz w:val="24"/>
          <w:szCs w:val="24"/>
        </w:rPr>
        <w:t xml:space="preserve"> </w:t>
      </w:r>
      <w:r w:rsidRPr="00245879">
        <w:rPr>
          <w:sz w:val="24"/>
          <w:szCs w:val="24"/>
        </w:rPr>
        <w:t xml:space="preserve">– слой стока; </w:t>
      </w:r>
      <w:r w:rsidRPr="00245879">
        <w:rPr>
          <w:b/>
          <w:i/>
          <w:sz w:val="24"/>
          <w:szCs w:val="24"/>
        </w:rPr>
        <w:t>ψ</w:t>
      </w:r>
      <w:r w:rsidRPr="00245879">
        <w:rPr>
          <w:sz w:val="24"/>
          <w:szCs w:val="24"/>
        </w:rPr>
        <w:t xml:space="preserve"> – морфологический коэффициент, зависящий от уклона; </w:t>
      </w:r>
      <w:r w:rsidRPr="00245879">
        <w:rPr>
          <w:b/>
          <w:i/>
          <w:sz w:val="24"/>
          <w:szCs w:val="24"/>
        </w:rPr>
        <w:t>F</w:t>
      </w:r>
      <w:r w:rsidRPr="00245879">
        <w:rPr>
          <w:sz w:val="24"/>
          <w:szCs w:val="24"/>
        </w:rPr>
        <w:t xml:space="preserve"> – площадь водосбора; </w:t>
      </w:r>
      <w:r w:rsidRPr="00245879">
        <w:rPr>
          <w:b/>
          <w:i/>
          <w:sz w:val="24"/>
          <w:szCs w:val="24"/>
        </w:rPr>
        <w:t>k</w:t>
      </w:r>
      <w:r w:rsidRPr="00245879">
        <w:rPr>
          <w:sz w:val="24"/>
          <w:szCs w:val="24"/>
        </w:rPr>
        <w:t xml:space="preserve"> — коэффициент гидравлической шероховатости лога; значение </w:t>
      </w:r>
      <w:r w:rsidRPr="00245879">
        <w:rPr>
          <w:b/>
          <w:i/>
          <w:sz w:val="24"/>
          <w:szCs w:val="24"/>
        </w:rPr>
        <w:t>k</w:t>
      </w:r>
      <w:r w:rsidRPr="00245879">
        <w:rPr>
          <w:sz w:val="24"/>
          <w:szCs w:val="24"/>
        </w:rPr>
        <w:t xml:space="preserve"> принимают для грязекаменных потоков равным 10, для водокаменных 5; </w:t>
      </w:r>
      <w:r w:rsidRPr="00245879">
        <w:rPr>
          <w:b/>
          <w:i/>
          <w:sz w:val="24"/>
          <w:szCs w:val="24"/>
        </w:rPr>
        <w:t>m</w:t>
      </w:r>
      <w:r w:rsidRPr="00245879">
        <w:rPr>
          <w:sz w:val="24"/>
          <w:szCs w:val="24"/>
        </w:rPr>
        <w:t xml:space="preserve"> и </w:t>
      </w:r>
      <w:r w:rsidRPr="00245879">
        <w:rPr>
          <w:b/>
          <w:i/>
          <w:sz w:val="24"/>
          <w:szCs w:val="24"/>
          <w:lang w:val="en-US"/>
        </w:rPr>
        <w:t>n</w:t>
      </w:r>
      <w:r w:rsidRPr="00245879">
        <w:rPr>
          <w:sz w:val="24"/>
          <w:szCs w:val="24"/>
        </w:rPr>
        <w:t xml:space="preserve"> — показатели степени; γ</w:t>
      </w:r>
      <w:r w:rsidRPr="00245879">
        <w:rPr>
          <w:sz w:val="24"/>
          <w:szCs w:val="24"/>
          <w:vertAlign w:val="subscript"/>
        </w:rPr>
        <w:t>ос</w:t>
      </w:r>
      <w:r w:rsidRPr="00245879">
        <w:rPr>
          <w:sz w:val="24"/>
          <w:szCs w:val="24"/>
        </w:rPr>
        <w:t xml:space="preserve"> – коэффициент неравномерности осадков.</w:t>
      </w:r>
    </w:p>
    <w:p w14:paraId="1CEF11AC" w14:textId="77777777" w:rsidR="0076009E" w:rsidRDefault="0076009E" w:rsidP="0076009E">
      <w:pPr>
        <w:ind w:firstLine="720"/>
        <w:jc w:val="both"/>
        <w:rPr>
          <w:sz w:val="28"/>
          <w:szCs w:val="28"/>
        </w:rPr>
      </w:pPr>
    </w:p>
    <w:p w14:paraId="1A85C11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Наиболее целесообразно пересекать селевые потоки в пределах транзитного русла, где имеются устойчивые скальные берега и русло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потока, как правило, жестко фиксировано. Водоток перекрывают одним пролетом моста с возвышением низа пролетного строения над горизонтом высоких вод не менее 1м.</w:t>
      </w:r>
    </w:p>
    <w:p w14:paraId="184E2FE8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При этом, однако, возникают трудности </w:t>
      </w:r>
      <w:r>
        <w:rPr>
          <w:sz w:val="28"/>
          <w:szCs w:val="28"/>
        </w:rPr>
        <w:t>с вписыванием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одходов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к мосту с соблюдением норм.</w:t>
      </w:r>
    </w:p>
    <w:p w14:paraId="0A909DDE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Если долина, в которую впадает селевой поток, широка, а между конусом выноса и </w:t>
      </w:r>
      <w:r>
        <w:rPr>
          <w:sz w:val="28"/>
          <w:szCs w:val="28"/>
        </w:rPr>
        <w:t>в</w:t>
      </w:r>
      <w:r w:rsidRPr="001812E8">
        <w:rPr>
          <w:sz w:val="28"/>
          <w:szCs w:val="28"/>
        </w:rPr>
        <w:t>одотоком имеется свободная, полоса, возмож</w:t>
      </w:r>
      <w:r>
        <w:rPr>
          <w:sz w:val="28"/>
          <w:szCs w:val="28"/>
        </w:rPr>
        <w:t xml:space="preserve">но </w:t>
      </w:r>
      <w:r w:rsidRPr="001812E8">
        <w:rPr>
          <w:sz w:val="28"/>
          <w:szCs w:val="28"/>
        </w:rPr>
        <w:t>проложить дорогу вдоль водотока, если он в паводки не зата</w:t>
      </w:r>
      <w:r>
        <w:rPr>
          <w:sz w:val="28"/>
          <w:szCs w:val="28"/>
        </w:rPr>
        <w:t xml:space="preserve">пливает </w:t>
      </w:r>
      <w:r w:rsidRPr="001812E8">
        <w:rPr>
          <w:sz w:val="28"/>
          <w:szCs w:val="28"/>
        </w:rPr>
        <w:t>долину.</w:t>
      </w:r>
    </w:p>
    <w:p w14:paraId="6905052B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 xml:space="preserve">ри неизбежности пересечения дорогой селевого потока в </w:t>
      </w:r>
      <w:r>
        <w:rPr>
          <w:sz w:val="28"/>
          <w:szCs w:val="28"/>
        </w:rPr>
        <w:t>пределах</w:t>
      </w:r>
      <w:r w:rsidRPr="001812E8">
        <w:rPr>
          <w:sz w:val="28"/>
          <w:szCs w:val="28"/>
        </w:rPr>
        <w:t xml:space="preserve"> конуса выноса необходимо прокладывать трассу в, его низовой </w:t>
      </w:r>
      <w:r>
        <w:rPr>
          <w:sz w:val="28"/>
          <w:szCs w:val="28"/>
        </w:rPr>
        <w:t>части</w:t>
      </w:r>
      <w:r w:rsidRPr="001812E8">
        <w:rPr>
          <w:sz w:val="28"/>
          <w:szCs w:val="28"/>
        </w:rPr>
        <w:t xml:space="preserve"> за пределами зоны отложения крупных камней, перекрыва</w:t>
      </w:r>
      <w:r>
        <w:rPr>
          <w:sz w:val="28"/>
          <w:szCs w:val="28"/>
        </w:rPr>
        <w:t>я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мос</w:t>
      </w:r>
      <w:r w:rsidRPr="001812E8">
        <w:rPr>
          <w:sz w:val="28"/>
          <w:szCs w:val="28"/>
        </w:rPr>
        <w:t>тами блуждающие русла. Мосты следует делать с опорами одностолбчатого типа, условия работы которых не меняются при изменении направления русла с пролетами, не стесняющими селевой поток</w:t>
      </w:r>
      <w:r>
        <w:rPr>
          <w:sz w:val="28"/>
          <w:szCs w:val="28"/>
        </w:rPr>
        <w:t>.</w:t>
      </w:r>
    </w:p>
    <w:p w14:paraId="00A43351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Отверстия мостов в связи с неустойчивостью русел приходит</w:t>
      </w:r>
      <w:r>
        <w:rPr>
          <w:sz w:val="28"/>
          <w:szCs w:val="28"/>
        </w:rPr>
        <w:t>ся</w:t>
      </w:r>
      <w:r w:rsidRPr="001812E8">
        <w:rPr>
          <w:sz w:val="28"/>
          <w:szCs w:val="28"/>
        </w:rPr>
        <w:t xml:space="preserve"> существенно увеличивать по сравнению с необходимыми по гидра</w:t>
      </w:r>
      <w:r>
        <w:rPr>
          <w:sz w:val="28"/>
          <w:szCs w:val="28"/>
        </w:rPr>
        <w:t>в</w:t>
      </w:r>
      <w:r w:rsidRPr="001812E8">
        <w:rPr>
          <w:sz w:val="28"/>
          <w:szCs w:val="28"/>
        </w:rPr>
        <w:t xml:space="preserve">лическому </w:t>
      </w:r>
      <w:r w:rsidRPr="001812E8">
        <w:rPr>
          <w:sz w:val="28"/>
          <w:szCs w:val="28"/>
        </w:rPr>
        <w:lastRenderedPageBreak/>
        <w:t>расчету. Малые мосты и труб</w:t>
      </w:r>
      <w:r>
        <w:rPr>
          <w:sz w:val="28"/>
          <w:szCs w:val="28"/>
        </w:rPr>
        <w:t>ы</w:t>
      </w:r>
      <w:r w:rsidRPr="001812E8">
        <w:rPr>
          <w:sz w:val="28"/>
          <w:szCs w:val="28"/>
        </w:rPr>
        <w:t xml:space="preserve"> быстро забиваются, посл</w:t>
      </w:r>
      <w:r>
        <w:rPr>
          <w:sz w:val="28"/>
          <w:szCs w:val="28"/>
        </w:rPr>
        <w:t>е</w:t>
      </w:r>
      <w:r w:rsidRPr="001812E8">
        <w:rPr>
          <w:sz w:val="28"/>
          <w:szCs w:val="28"/>
        </w:rPr>
        <w:t xml:space="preserve"> чег</w:t>
      </w:r>
      <w:r>
        <w:rPr>
          <w:sz w:val="28"/>
          <w:szCs w:val="28"/>
        </w:rPr>
        <w:t xml:space="preserve">о селевой поток </w:t>
      </w:r>
      <w:r w:rsidRPr="001812E8">
        <w:rPr>
          <w:sz w:val="28"/>
          <w:szCs w:val="28"/>
        </w:rPr>
        <w:t>переливается через насыпь.</w:t>
      </w:r>
    </w:p>
    <w:p w14:paraId="36516518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С обеих сторон земляного полотна должно быть устроено прочное укрепление земляного полотна против размыва. Если дорога строится в зоне отложений селевых выносов или между конусами выноса и рекой, иногда с верховой стороны устраивают наносоза</w:t>
      </w:r>
      <w:r>
        <w:rPr>
          <w:sz w:val="28"/>
          <w:szCs w:val="28"/>
        </w:rPr>
        <w:t>д</w:t>
      </w:r>
      <w:r w:rsidRPr="001812E8">
        <w:rPr>
          <w:sz w:val="28"/>
          <w:szCs w:val="28"/>
        </w:rPr>
        <w:t>ер</w:t>
      </w:r>
      <w:r>
        <w:rPr>
          <w:sz w:val="28"/>
          <w:szCs w:val="28"/>
        </w:rPr>
        <w:t>ж</w:t>
      </w:r>
      <w:r w:rsidRPr="001812E8">
        <w:rPr>
          <w:sz w:val="28"/>
          <w:szCs w:val="28"/>
        </w:rPr>
        <w:t>ивающие дамбы, которые, замедляя селевой поток, вызывают отложение наносов (рис. XXX</w:t>
      </w:r>
      <w:r>
        <w:rPr>
          <w:sz w:val="28"/>
          <w:szCs w:val="28"/>
          <w:lang w:val="en-US"/>
        </w:rPr>
        <w:t>II</w:t>
      </w:r>
      <w:r w:rsidRPr="001812E8">
        <w:rPr>
          <w:sz w:val="28"/>
          <w:szCs w:val="28"/>
        </w:rPr>
        <w:t xml:space="preserve">.29). Они бывают сплошные или прерывистые. Сплошные дамбы рекомендуются, если ширина русла, по которому стекает сель, превышает 100 м. Необходимая длина дамбы, зависит от ширины русла и крупности частиц, откладываемых </w:t>
      </w:r>
      <w:r>
        <w:rPr>
          <w:sz w:val="28"/>
          <w:szCs w:val="28"/>
        </w:rPr>
        <w:t>наносов и м</w:t>
      </w:r>
      <w:r w:rsidRPr="001812E8">
        <w:rPr>
          <w:sz w:val="28"/>
          <w:szCs w:val="28"/>
        </w:rPr>
        <w:t>ожет быть определена по формуле</w:t>
      </w:r>
    </w:p>
    <w:p w14:paraId="6BA02C2C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7ACB9336" w14:textId="77777777" w:rsidR="0076009E" w:rsidRDefault="0076009E" w:rsidP="0076009E">
      <w:pPr>
        <w:ind w:firstLine="720"/>
        <w:jc w:val="right"/>
        <w:rPr>
          <w:sz w:val="28"/>
          <w:szCs w:val="28"/>
        </w:rPr>
      </w:pPr>
      <w:r w:rsidRPr="00564B50">
        <w:rPr>
          <w:position w:val="-10"/>
        </w:rPr>
        <w:object w:dxaOrig="940" w:dyaOrig="340" w14:anchorId="1D9473EA">
          <v:shape id="_x0000_i1047" type="#_x0000_t75" style="width:46.95pt;height:16.9pt" o:ole="">
            <v:imagedata r:id="rId33" o:title=""/>
          </v:shape>
          <o:OLEObject Type="Embed" ProgID="Equation.DSMT4" ShapeID="_x0000_i1047" DrawAspect="Content" ObjectID="_1756235039" r:id="rId34"/>
        </w:object>
      </w:r>
      <w:r w:rsidRPr="001812E8">
        <w:rPr>
          <w:sz w:val="28"/>
          <w:szCs w:val="28"/>
        </w:rPr>
        <w:t>.</w:t>
      </w:r>
      <w:r w:rsidRPr="001812E8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12E8">
        <w:rPr>
          <w:sz w:val="28"/>
          <w:szCs w:val="28"/>
        </w:rPr>
        <w:t>(XXXII.</w:t>
      </w:r>
      <w:r>
        <w:rPr>
          <w:sz w:val="28"/>
          <w:szCs w:val="28"/>
        </w:rPr>
        <w:t>7</w:t>
      </w:r>
      <w:r w:rsidRPr="001812E8">
        <w:rPr>
          <w:sz w:val="28"/>
          <w:szCs w:val="28"/>
        </w:rPr>
        <w:t>)</w:t>
      </w:r>
    </w:p>
    <w:p w14:paraId="6EDB68F0" w14:textId="77777777" w:rsidR="0076009E" w:rsidRPr="001812E8" w:rsidRDefault="0076009E" w:rsidP="0076009E">
      <w:pPr>
        <w:ind w:firstLine="720"/>
        <w:jc w:val="right"/>
        <w:rPr>
          <w:sz w:val="28"/>
          <w:szCs w:val="28"/>
        </w:rPr>
      </w:pPr>
    </w:p>
    <w:p w14:paraId="7255B5CC" w14:textId="77777777" w:rsidR="0076009E" w:rsidRPr="001812E8" w:rsidRDefault="0076009E" w:rsidP="0076009E">
      <w:pPr>
        <w:jc w:val="both"/>
        <w:rPr>
          <w:sz w:val="28"/>
          <w:szCs w:val="28"/>
        </w:rPr>
      </w:pPr>
      <w:r w:rsidRPr="001812E8"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DC7002">
        <w:rPr>
          <w:b/>
          <w:i/>
          <w:sz w:val="28"/>
          <w:szCs w:val="28"/>
        </w:rPr>
        <w:t>β</w:t>
      </w:r>
      <w:r>
        <w:rPr>
          <w:sz w:val="28"/>
          <w:szCs w:val="28"/>
        </w:rPr>
        <w:t xml:space="preserve"> – к</w:t>
      </w:r>
      <w:r w:rsidRPr="001812E8">
        <w:rPr>
          <w:sz w:val="28"/>
          <w:szCs w:val="28"/>
        </w:rPr>
        <w:t xml:space="preserve">оэффициент стеснения русла дамбой; </w:t>
      </w:r>
      <w:r w:rsidRPr="00DC7002">
        <w:rPr>
          <w:b/>
          <w:i/>
          <w:sz w:val="28"/>
          <w:szCs w:val="28"/>
        </w:rPr>
        <w:t>В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ширина русла, м.</w:t>
      </w:r>
    </w:p>
    <w:p w14:paraId="5D2C41A1" w14:textId="77777777" w:rsidR="0076009E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Коэффициент стеснения назначают в зависимости от </w:t>
      </w:r>
      <w:r>
        <w:rPr>
          <w:sz w:val="28"/>
          <w:szCs w:val="28"/>
        </w:rPr>
        <w:t>предусматриваемого</w:t>
      </w:r>
      <w:r w:rsidRPr="001812E8">
        <w:rPr>
          <w:sz w:val="28"/>
          <w:szCs w:val="28"/>
        </w:rPr>
        <w:t xml:space="preserve"> процента к задержания наносов дамбой и относительной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>к</w:t>
      </w:r>
      <w:r>
        <w:rPr>
          <w:sz w:val="28"/>
          <w:szCs w:val="28"/>
        </w:rPr>
        <w:t>ру</w:t>
      </w:r>
      <w:r w:rsidRPr="001812E8">
        <w:rPr>
          <w:sz w:val="28"/>
          <w:szCs w:val="28"/>
        </w:rPr>
        <w:t xml:space="preserve">пности наносов </w:t>
      </w:r>
      <w:r w:rsidRPr="00EB5DAD">
        <w:rPr>
          <w:position w:val="-26"/>
        </w:rPr>
        <w:object w:dxaOrig="499" w:dyaOrig="740" w14:anchorId="632F9932">
          <v:shape id="_x0000_i1048" type="#_x0000_t75" style="width:25.05pt;height:36.95pt" o:ole="">
            <v:imagedata r:id="rId35" o:title=""/>
          </v:shape>
          <o:OLEObject Type="Embed" ProgID="Equation.DSMT4" ShapeID="_x0000_i1048" DrawAspect="Content" ObjectID="_1756235040" r:id="rId36"/>
        </w:object>
      </w:r>
      <w:r w:rsidRPr="001812E8">
        <w:rPr>
          <w:sz w:val="28"/>
          <w:szCs w:val="28"/>
        </w:rPr>
        <w:t>: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1440"/>
        <w:gridCol w:w="1800"/>
        <w:gridCol w:w="1620"/>
      </w:tblGrid>
      <w:tr w:rsidR="0076009E" w:rsidRPr="00564B50" w14:paraId="654EFF84" w14:textId="77777777" w:rsidTr="00B46690">
        <w:tc>
          <w:tcPr>
            <w:tcW w:w="4248" w:type="dxa"/>
            <w:vAlign w:val="center"/>
          </w:tcPr>
          <w:p w14:paraId="05DE9456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 xml:space="preserve">Процент задержаний наносов, </w:t>
            </w:r>
            <w:r w:rsidRPr="00564B50">
              <w:rPr>
                <w:b/>
                <w:i/>
                <w:sz w:val="24"/>
                <w:szCs w:val="24"/>
              </w:rPr>
              <w:t>к</w:t>
            </w:r>
          </w:p>
        </w:tc>
        <w:tc>
          <w:tcPr>
            <w:tcW w:w="1440" w:type="dxa"/>
            <w:vAlign w:val="center"/>
          </w:tcPr>
          <w:p w14:paraId="46ED485C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100</w:t>
            </w:r>
          </w:p>
        </w:tc>
        <w:tc>
          <w:tcPr>
            <w:tcW w:w="1800" w:type="dxa"/>
            <w:vAlign w:val="center"/>
          </w:tcPr>
          <w:p w14:paraId="17FDD634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75</w:t>
            </w:r>
          </w:p>
        </w:tc>
        <w:tc>
          <w:tcPr>
            <w:tcW w:w="1620" w:type="dxa"/>
            <w:vAlign w:val="center"/>
          </w:tcPr>
          <w:p w14:paraId="000F4822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50</w:t>
            </w:r>
          </w:p>
        </w:tc>
      </w:tr>
      <w:tr w:rsidR="0076009E" w:rsidRPr="00564B50" w14:paraId="2732EA66" w14:textId="77777777" w:rsidTr="00B46690">
        <w:tc>
          <w:tcPr>
            <w:tcW w:w="4248" w:type="dxa"/>
            <w:vAlign w:val="center"/>
          </w:tcPr>
          <w:p w14:paraId="22AD4984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 xml:space="preserve">Коэффициент стеснения, </w:t>
            </w:r>
            <w:r w:rsidRPr="00564B50">
              <w:rPr>
                <w:b/>
                <w:i/>
                <w:sz w:val="24"/>
                <w:szCs w:val="24"/>
              </w:rPr>
              <w:t>β</w:t>
            </w:r>
          </w:p>
        </w:tc>
        <w:tc>
          <w:tcPr>
            <w:tcW w:w="1440" w:type="dxa"/>
            <w:vAlign w:val="center"/>
          </w:tcPr>
          <w:p w14:paraId="6CEA16E8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0,55 – 0,65</w:t>
            </w:r>
          </w:p>
        </w:tc>
        <w:tc>
          <w:tcPr>
            <w:tcW w:w="1800" w:type="dxa"/>
            <w:vAlign w:val="center"/>
          </w:tcPr>
          <w:p w14:paraId="6B7DA6D5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0,40 – 0,45</w:t>
            </w:r>
          </w:p>
        </w:tc>
        <w:tc>
          <w:tcPr>
            <w:tcW w:w="1620" w:type="dxa"/>
            <w:vAlign w:val="center"/>
          </w:tcPr>
          <w:p w14:paraId="4E763097" w14:textId="77777777" w:rsidR="0076009E" w:rsidRPr="00564B50" w:rsidRDefault="0076009E" w:rsidP="00B46690">
            <w:pPr>
              <w:jc w:val="center"/>
              <w:rPr>
                <w:sz w:val="24"/>
                <w:szCs w:val="24"/>
              </w:rPr>
            </w:pPr>
            <w:r w:rsidRPr="00564B50">
              <w:rPr>
                <w:sz w:val="24"/>
                <w:szCs w:val="24"/>
              </w:rPr>
              <w:t>0,30 – 0,35</w:t>
            </w:r>
          </w:p>
        </w:tc>
      </w:tr>
    </w:tbl>
    <w:p w14:paraId="675700D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0FC89512" w14:textId="1D59995B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3414EE0E" wp14:editId="4289038A">
            <wp:extent cx="5605780" cy="2162810"/>
            <wp:effectExtent l="0" t="0" r="0" b="8890"/>
            <wp:docPr id="4369179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BA045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62102A8A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Большие велич</w:t>
      </w:r>
      <w:r>
        <w:rPr>
          <w:sz w:val="28"/>
          <w:szCs w:val="28"/>
        </w:rPr>
        <w:t>ины</w:t>
      </w:r>
      <w:r w:rsidRPr="001812E8">
        <w:rPr>
          <w:sz w:val="28"/>
          <w:szCs w:val="28"/>
        </w:rPr>
        <w:t xml:space="preserve"> </w:t>
      </w:r>
      <w:r>
        <w:rPr>
          <w:sz w:val="28"/>
          <w:szCs w:val="28"/>
        </w:rPr>
        <w:t>отно</w:t>
      </w:r>
      <w:r w:rsidRPr="001812E8">
        <w:rPr>
          <w:sz w:val="28"/>
          <w:szCs w:val="28"/>
        </w:rPr>
        <w:t>сятся к случаям, когда</w:t>
      </w:r>
      <w:r>
        <w:rPr>
          <w:sz w:val="28"/>
          <w:szCs w:val="28"/>
        </w:rPr>
        <w:t xml:space="preserve"> </w:t>
      </w:r>
      <w:r w:rsidRPr="00EB5DAD">
        <w:rPr>
          <w:position w:val="-26"/>
        </w:rPr>
        <w:object w:dxaOrig="499" w:dyaOrig="740" w14:anchorId="21FD4F3A">
          <v:shape id="_x0000_i1050" type="#_x0000_t75" style="width:25.05pt;height:36.95pt" o:ole="">
            <v:imagedata r:id="rId35" o:title=""/>
          </v:shape>
          <o:OLEObject Type="Embed" ProgID="Equation.DSMT4" ShapeID="_x0000_i1050" DrawAspect="Content" ObjectID="_1756235041" r:id="rId38"/>
        </w:object>
      </w:r>
      <w:r w:rsidRPr="001812E8">
        <w:rPr>
          <w:sz w:val="28"/>
          <w:szCs w:val="28"/>
        </w:rPr>
        <w:t>&gt;0,01. Рекомендуется располагать дамбу</w:t>
      </w:r>
      <w:r>
        <w:rPr>
          <w:sz w:val="28"/>
          <w:szCs w:val="28"/>
        </w:rPr>
        <w:t xml:space="preserve"> </w:t>
      </w:r>
      <w:r w:rsidRPr="001812E8">
        <w:rPr>
          <w:sz w:val="28"/>
          <w:szCs w:val="28"/>
        </w:rPr>
        <w:t xml:space="preserve">от дороги на расстоянии не менее тройной ее длины. Прерывистые дамбы применяют при ширине русла до 100 м. Общую их длину 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пределяют по ф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рмуле (XXX</w:t>
      </w:r>
      <w:r>
        <w:rPr>
          <w:sz w:val="28"/>
          <w:szCs w:val="28"/>
          <w:lang w:val="en-US"/>
        </w:rPr>
        <w:t>I</w:t>
      </w:r>
      <w:r w:rsidRPr="001812E8">
        <w:rPr>
          <w:sz w:val="28"/>
          <w:szCs w:val="28"/>
        </w:rPr>
        <w:t xml:space="preserve">I.7), а величину отверстий рассчитывают на пропуск расхода воды с заданной </w:t>
      </w:r>
      <w:r>
        <w:rPr>
          <w:sz w:val="28"/>
          <w:szCs w:val="28"/>
        </w:rPr>
        <w:t>п</w:t>
      </w:r>
      <w:r w:rsidRPr="001812E8">
        <w:rPr>
          <w:sz w:val="28"/>
          <w:szCs w:val="28"/>
        </w:rPr>
        <w:t>овторяемостью. В поперечном профиле дамбе придают трапецеидальное сечение с шириной поверху 0,5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2,0 м в зависимости от интенсивности селевого потока и крупности переносимого материала.</w:t>
      </w:r>
    </w:p>
    <w:p w14:paraId="213CE82C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При пересечении селевых водотоков дорогами низших категорий можно при малой интенсивности движения допускать пропуск селевого потока по </w:t>
      </w:r>
      <w:r w:rsidRPr="001812E8">
        <w:rPr>
          <w:sz w:val="28"/>
          <w:szCs w:val="28"/>
        </w:rPr>
        <w:lastRenderedPageBreak/>
        <w:t xml:space="preserve">лотку, расположенному </w:t>
      </w:r>
      <w:r>
        <w:rPr>
          <w:sz w:val="28"/>
          <w:szCs w:val="28"/>
        </w:rPr>
        <w:t>на уро</w:t>
      </w:r>
      <w:r w:rsidRPr="001812E8">
        <w:rPr>
          <w:sz w:val="28"/>
          <w:szCs w:val="28"/>
        </w:rPr>
        <w:t>вне проезжей части.</w:t>
      </w:r>
    </w:p>
    <w:p w14:paraId="38A39303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На дорогах с большой интенсивностью движения при пересечении сравнительно небольших селевых потоков с расходом не более 20 м</w:t>
      </w:r>
      <w:r>
        <w:rPr>
          <w:sz w:val="28"/>
          <w:szCs w:val="28"/>
          <w:vertAlign w:val="superscript"/>
        </w:rPr>
        <w:t>3</w:t>
      </w:r>
      <w:r w:rsidRPr="001812E8">
        <w:rPr>
          <w:sz w:val="28"/>
          <w:szCs w:val="28"/>
        </w:rPr>
        <w:t>/с при крупности камней не более 0,3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0,4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,</w:t>
      </w:r>
      <w:r w:rsidRPr="001812E8">
        <w:rPr>
          <w:sz w:val="28"/>
          <w:szCs w:val="28"/>
        </w:rPr>
        <w:t xml:space="preserve"> подходящих к дороге по руслу с большими уклонами, проектируются селеспуски (селедуки), пропускающие селевые потоки над дорогой (рис. XXXII.30). Ширину лотка селеспуска принимают 4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6 м, высоту боковых стено</w:t>
      </w:r>
      <w:r>
        <w:rPr>
          <w:sz w:val="28"/>
          <w:szCs w:val="28"/>
        </w:rPr>
        <w:t xml:space="preserve">к </w:t>
      </w:r>
      <w:r w:rsidRPr="001812E8">
        <w:rPr>
          <w:sz w:val="28"/>
          <w:szCs w:val="28"/>
        </w:rPr>
        <w:t>до 3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4 м.</w:t>
      </w:r>
    </w:p>
    <w:p w14:paraId="764BA850" w14:textId="4E0B5A98" w:rsidR="0076009E" w:rsidRDefault="0076009E" w:rsidP="0076009E">
      <w:pPr>
        <w:ind w:firstLine="720"/>
        <w:jc w:val="center"/>
        <w:rPr>
          <w:sz w:val="28"/>
          <w:szCs w:val="28"/>
        </w:rPr>
      </w:pPr>
      <w:r w:rsidRPr="001812E8">
        <w:rPr>
          <w:noProof/>
          <w:sz w:val="28"/>
          <w:szCs w:val="28"/>
        </w:rPr>
        <w:drawing>
          <wp:inline distT="0" distB="0" distL="0" distR="0" wp14:anchorId="0DD52A22" wp14:editId="5594F1C1">
            <wp:extent cx="3204210" cy="3156585"/>
            <wp:effectExtent l="0" t="0" r="0" b="5715"/>
            <wp:docPr id="184235347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315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4F72D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 xml:space="preserve">Опыт эксплуатации селедуков показывает, что они эффективны лишь при соблюдении ряда требований </w:t>
      </w:r>
      <w:r>
        <w:rPr>
          <w:sz w:val="28"/>
          <w:szCs w:val="28"/>
        </w:rPr>
        <w:t>–</w:t>
      </w:r>
      <w:r w:rsidRPr="001812E8">
        <w:rPr>
          <w:sz w:val="28"/>
          <w:szCs w:val="28"/>
        </w:rPr>
        <w:t xml:space="preserve"> тщательном сопряжении с дном лога без уменьшения продольного уклона, наличии дамб, плавно, без резкого сужения потока направляющих селевой потом на мо</w:t>
      </w:r>
      <w:r>
        <w:rPr>
          <w:sz w:val="28"/>
          <w:szCs w:val="28"/>
        </w:rPr>
        <w:t>ст</w:t>
      </w:r>
      <w:r w:rsidRPr="001812E8">
        <w:rPr>
          <w:sz w:val="28"/>
          <w:szCs w:val="28"/>
        </w:rPr>
        <w:t>. Направляющие стенки должны быть без кру</w:t>
      </w:r>
      <w:r>
        <w:rPr>
          <w:sz w:val="28"/>
          <w:szCs w:val="28"/>
        </w:rPr>
        <w:t>ты</w:t>
      </w:r>
      <w:r w:rsidRPr="001812E8">
        <w:rPr>
          <w:sz w:val="28"/>
          <w:szCs w:val="28"/>
        </w:rPr>
        <w:t>х перегибов, образуя угол с осью потока, не превышающий 10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15°.</w:t>
      </w:r>
    </w:p>
    <w:p w14:paraId="3B0B6BC4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  <w:r w:rsidRPr="001812E8">
        <w:rPr>
          <w:sz w:val="28"/>
          <w:szCs w:val="28"/>
        </w:rPr>
        <w:t>По согласованию с местными организациями полезно предусматр</w:t>
      </w:r>
      <w:r>
        <w:rPr>
          <w:sz w:val="28"/>
          <w:szCs w:val="28"/>
        </w:rPr>
        <w:t>и</w:t>
      </w:r>
      <w:r w:rsidRPr="001812E8">
        <w:rPr>
          <w:sz w:val="28"/>
          <w:szCs w:val="28"/>
        </w:rPr>
        <w:t>вать комплексные мероприятия по защите от селевых потоков</w:t>
      </w:r>
      <w:r>
        <w:rPr>
          <w:sz w:val="28"/>
          <w:szCs w:val="28"/>
        </w:rPr>
        <w:t>.</w:t>
      </w:r>
      <w:r w:rsidRPr="001812E8">
        <w:rPr>
          <w:sz w:val="28"/>
          <w:szCs w:val="28"/>
        </w:rPr>
        <w:t xml:space="preserve"> Для прекращения эрозии склон</w:t>
      </w:r>
      <w:r>
        <w:rPr>
          <w:sz w:val="28"/>
          <w:szCs w:val="28"/>
        </w:rPr>
        <w:t>о</w:t>
      </w:r>
      <w:r w:rsidRPr="001812E8">
        <w:rPr>
          <w:sz w:val="28"/>
          <w:szCs w:val="28"/>
        </w:rPr>
        <w:t>в запрещают бессистемную рубку лес</w:t>
      </w:r>
      <w:r>
        <w:rPr>
          <w:sz w:val="28"/>
          <w:szCs w:val="28"/>
        </w:rPr>
        <w:t>а</w:t>
      </w:r>
      <w:r w:rsidRPr="001812E8">
        <w:rPr>
          <w:sz w:val="28"/>
          <w:szCs w:val="28"/>
        </w:rPr>
        <w:t xml:space="preserve"> и уничтожение кустарника, вводят правильную агрообработку поч</w:t>
      </w:r>
      <w:r>
        <w:rPr>
          <w:sz w:val="28"/>
          <w:szCs w:val="28"/>
        </w:rPr>
        <w:t>в</w:t>
      </w:r>
      <w:r w:rsidRPr="001812E8">
        <w:rPr>
          <w:sz w:val="28"/>
          <w:szCs w:val="28"/>
        </w:rPr>
        <w:t>ы. Чтобы закрепить склоны и предотвратить их размыв, сажаю</w:t>
      </w:r>
      <w:r>
        <w:rPr>
          <w:sz w:val="28"/>
          <w:szCs w:val="28"/>
        </w:rPr>
        <w:t>т</w:t>
      </w:r>
      <w:r w:rsidRPr="001812E8">
        <w:rPr>
          <w:sz w:val="28"/>
          <w:szCs w:val="28"/>
        </w:rPr>
        <w:t xml:space="preserve"> деревья и кустарник, террасируют склоны, устраивают водосборные и водоотводные канавы. Для уменьшения </w:t>
      </w:r>
      <w:r>
        <w:rPr>
          <w:sz w:val="28"/>
          <w:szCs w:val="28"/>
        </w:rPr>
        <w:t>э</w:t>
      </w:r>
      <w:r w:rsidRPr="001812E8">
        <w:rPr>
          <w:sz w:val="28"/>
          <w:szCs w:val="28"/>
        </w:rPr>
        <w:t>нергии селевого потока и задержания наносов в русле водотока устраивают систему специальных запруд (барражей) в виде массивных каменных или бетон</w:t>
      </w:r>
      <w:r>
        <w:rPr>
          <w:sz w:val="28"/>
          <w:szCs w:val="28"/>
        </w:rPr>
        <w:t>ных</w:t>
      </w:r>
      <w:r w:rsidRPr="001812E8">
        <w:rPr>
          <w:sz w:val="28"/>
          <w:szCs w:val="28"/>
        </w:rPr>
        <w:t xml:space="preserve"> стен высотой 2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5 м. Запруды размещают вдоль тальвега таким образом, чтобы уклон линии, соединяющей подошву верхней и вер</w:t>
      </w:r>
      <w:r>
        <w:rPr>
          <w:sz w:val="28"/>
          <w:szCs w:val="28"/>
        </w:rPr>
        <w:t>х</w:t>
      </w:r>
      <w:r w:rsidRPr="001812E8">
        <w:rPr>
          <w:sz w:val="28"/>
          <w:szCs w:val="28"/>
        </w:rPr>
        <w:t xml:space="preserve"> нижней запруды, был не более 60</w:t>
      </w:r>
      <w:r>
        <w:rPr>
          <w:sz w:val="28"/>
          <w:szCs w:val="28"/>
        </w:rPr>
        <w:t xml:space="preserve"> – </w:t>
      </w:r>
      <w:r w:rsidRPr="001812E8">
        <w:rPr>
          <w:sz w:val="28"/>
          <w:szCs w:val="28"/>
        </w:rPr>
        <w:t>80</w:t>
      </w:r>
      <w:r>
        <w:rPr>
          <w:sz w:val="28"/>
          <w:szCs w:val="28"/>
        </w:rPr>
        <w:t>‰</w:t>
      </w:r>
      <w:r w:rsidRPr="001812E8">
        <w:rPr>
          <w:sz w:val="28"/>
          <w:szCs w:val="28"/>
        </w:rPr>
        <w:t>. Для пропуска ливневых а талых вод в нижней части запруд оставляют отверстия.</w:t>
      </w:r>
    </w:p>
    <w:p w14:paraId="4031FFB1" w14:textId="77777777" w:rsidR="0076009E" w:rsidRPr="001812E8" w:rsidRDefault="0076009E" w:rsidP="0076009E">
      <w:pPr>
        <w:ind w:firstLine="720"/>
        <w:jc w:val="both"/>
        <w:rPr>
          <w:sz w:val="28"/>
          <w:szCs w:val="28"/>
        </w:rPr>
      </w:pPr>
    </w:p>
    <w:p w14:paraId="4FF2950C" w14:textId="77777777" w:rsidR="004C26F7" w:rsidRDefault="004C26F7"/>
    <w:sectPr w:rsidR="004C2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6F7"/>
    <w:rsid w:val="004C26F7"/>
    <w:rsid w:val="0076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095587-9737-4EFA-B943-B0A343EAA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0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13.wmf"/><Relationship Id="rId26" Type="http://schemas.openxmlformats.org/officeDocument/2006/relationships/image" Target="media/image19.jpeg"/><Relationship Id="rId39" Type="http://schemas.openxmlformats.org/officeDocument/2006/relationships/image" Target="media/image26.jpeg"/><Relationship Id="rId21" Type="http://schemas.openxmlformats.org/officeDocument/2006/relationships/image" Target="media/image15.jpeg"/><Relationship Id="rId34" Type="http://schemas.openxmlformats.org/officeDocument/2006/relationships/oleObject" Target="embeddings/oleObject8.bin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4.jpeg"/><Relationship Id="rId29" Type="http://schemas.openxmlformats.org/officeDocument/2006/relationships/image" Target="media/image21.wm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oleObject" Target="embeddings/oleObject1.bin"/><Relationship Id="rId24" Type="http://schemas.openxmlformats.org/officeDocument/2006/relationships/image" Target="media/image18.wmf"/><Relationship Id="rId32" Type="http://schemas.openxmlformats.org/officeDocument/2006/relationships/oleObject" Target="embeddings/oleObject7.bin"/><Relationship Id="rId37" Type="http://schemas.openxmlformats.org/officeDocument/2006/relationships/image" Target="media/image25.jpeg"/><Relationship Id="rId40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7.jpeg"/><Relationship Id="rId28" Type="http://schemas.openxmlformats.org/officeDocument/2006/relationships/oleObject" Target="embeddings/oleObject5.bin"/><Relationship Id="rId36" Type="http://schemas.openxmlformats.org/officeDocument/2006/relationships/oleObject" Target="embeddings/oleObject9.bin"/><Relationship Id="rId10" Type="http://schemas.openxmlformats.org/officeDocument/2006/relationships/image" Target="media/image7.wmf"/><Relationship Id="rId19" Type="http://schemas.openxmlformats.org/officeDocument/2006/relationships/oleObject" Target="embeddings/oleObject3.bin"/><Relationship Id="rId31" Type="http://schemas.openxmlformats.org/officeDocument/2006/relationships/image" Target="media/image22.wmf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9.jpeg"/><Relationship Id="rId22" Type="http://schemas.openxmlformats.org/officeDocument/2006/relationships/image" Target="media/image16.jpeg"/><Relationship Id="rId27" Type="http://schemas.openxmlformats.org/officeDocument/2006/relationships/image" Target="media/image20.wmf"/><Relationship Id="rId30" Type="http://schemas.openxmlformats.org/officeDocument/2006/relationships/oleObject" Target="embeddings/oleObject6.bin"/><Relationship Id="rId35" Type="http://schemas.openxmlformats.org/officeDocument/2006/relationships/image" Target="media/image24.wmf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8.wmf"/><Relationship Id="rId17" Type="http://schemas.openxmlformats.org/officeDocument/2006/relationships/image" Target="media/image12.jpeg"/><Relationship Id="rId25" Type="http://schemas.openxmlformats.org/officeDocument/2006/relationships/oleObject" Target="embeddings/oleObject4.bin"/><Relationship Id="rId33" Type="http://schemas.openxmlformats.org/officeDocument/2006/relationships/image" Target="media/image23.wmf"/><Relationship Id="rId38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4131</Words>
  <Characters>23552</Characters>
  <Application>Microsoft Office Word</Application>
  <DocSecurity>0</DocSecurity>
  <Lines>196</Lines>
  <Paragraphs>55</Paragraphs>
  <ScaleCrop>false</ScaleCrop>
  <Company/>
  <LinksUpToDate>false</LinksUpToDate>
  <CharactersWithSpaces>27628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2023-09-14T16:17:00Z</dcterms:created>
  <dcterms:modified xsi:type="dcterms:W3CDTF">2023-09-14T16:17:00Z</dcterms:modified>
</cp:coreProperties>
</file>